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EE76A9" w:rsidRDefault="00F7039A" w:rsidP="00F7039A">
      <w:pPr>
        <w:pStyle w:val="Header"/>
        <w:tabs>
          <w:tab w:val="right" w:pos="9639"/>
        </w:tabs>
        <w:rPr>
          <w:bCs/>
          <w:i/>
          <w:noProof w:val="0"/>
          <w:sz w:val="32"/>
          <w:lang w:val="en-GB" w:eastAsia="zh-CN"/>
        </w:rPr>
      </w:pPr>
      <w:bookmarkStart w:id="0" w:name="OLE_LINK5"/>
      <w:bookmarkStart w:id="1" w:name="OLE_LINK6"/>
      <w:bookmarkStart w:id="2" w:name="_GoBack"/>
      <w:bookmarkEnd w:id="2"/>
      <w:r w:rsidRPr="008C1FE3">
        <w:rPr>
          <w:bCs/>
          <w:noProof w:val="0"/>
          <w:sz w:val="24"/>
          <w:lang w:val="en-GB"/>
        </w:rPr>
        <w:t>3GPP T</w:t>
      </w:r>
      <w:bookmarkStart w:id="3" w:name="_Ref452454252"/>
      <w:bookmarkEnd w:id="3"/>
      <w:r w:rsidRPr="008C1FE3">
        <w:rPr>
          <w:bCs/>
          <w:noProof w:val="0"/>
          <w:sz w:val="24"/>
          <w:lang w:val="en-GB"/>
        </w:rPr>
        <w:t>SG-RAN</w:t>
      </w:r>
      <w:r w:rsidR="0051325E">
        <w:rPr>
          <w:bCs/>
          <w:noProof w:val="0"/>
          <w:sz w:val="24"/>
          <w:lang w:val="en-GB"/>
        </w:rPr>
        <w:t xml:space="preserve"> WG</w:t>
      </w:r>
      <w:r w:rsidR="00B551B5">
        <w:rPr>
          <w:bCs/>
          <w:noProof w:val="0"/>
          <w:sz w:val="24"/>
          <w:lang w:val="en-GB"/>
        </w:rPr>
        <w:t>4</w:t>
      </w:r>
      <w:r w:rsidR="009B7B48" w:rsidRPr="00B551B5">
        <w:rPr>
          <w:bCs/>
          <w:noProof w:val="0"/>
          <w:sz w:val="24"/>
          <w:szCs w:val="24"/>
          <w:lang w:val="en-GB"/>
        </w:rPr>
        <w:t xml:space="preserve"> </w:t>
      </w:r>
      <w:r w:rsidR="005320DC" w:rsidRPr="00B551B5">
        <w:rPr>
          <w:noProof w:val="0"/>
          <w:sz w:val="24"/>
          <w:szCs w:val="24"/>
          <w:lang w:val="en-GB"/>
        </w:rPr>
        <w:t>#</w:t>
      </w:r>
      <w:hyperlink r:id="rId12" w:history="1">
        <w:r w:rsidR="00F77362" w:rsidRPr="00B551B5">
          <w:rPr>
            <w:sz w:val="24"/>
            <w:szCs w:val="24"/>
          </w:rPr>
          <w:t>NR</w:t>
        </w:r>
      </w:hyperlink>
      <w:r w:rsidR="00B551B5" w:rsidRPr="00B551B5">
        <w:rPr>
          <w:noProof w:val="0"/>
          <w:sz w:val="24"/>
          <w:szCs w:val="24"/>
          <w:lang w:val="en-GB"/>
        </w:rPr>
        <w:t xml:space="preserve"> </w:t>
      </w:r>
      <w:r w:rsidR="00F77362" w:rsidRPr="00B551B5">
        <w:rPr>
          <w:noProof w:val="0"/>
          <w:sz w:val="24"/>
          <w:szCs w:val="24"/>
          <w:lang w:val="en-GB"/>
        </w:rPr>
        <w:t>AH</w:t>
      </w:r>
      <w:r w:rsidR="00B551B5">
        <w:rPr>
          <w:noProof w:val="0"/>
          <w:sz w:val="24"/>
          <w:lang w:val="en-GB"/>
        </w:rPr>
        <w:t xml:space="preserve"> Meeting</w:t>
      </w:r>
      <w:r w:rsidRPr="008C1FE3">
        <w:rPr>
          <w:bCs/>
          <w:noProof w:val="0"/>
          <w:sz w:val="24"/>
          <w:lang w:val="en-GB"/>
        </w:rPr>
        <w:tab/>
      </w:r>
      <w:r w:rsidRPr="000C6964">
        <w:rPr>
          <w:rFonts w:hint="eastAsia"/>
          <w:bCs/>
          <w:noProof w:val="0"/>
          <w:sz w:val="24"/>
          <w:lang w:val="en-GB" w:eastAsia="ja-JP"/>
        </w:rPr>
        <w:t>R</w:t>
      </w:r>
      <w:r w:rsidR="005F4403">
        <w:rPr>
          <w:bCs/>
          <w:noProof w:val="0"/>
          <w:sz w:val="24"/>
          <w:lang w:val="en-GB" w:eastAsia="ja-JP"/>
        </w:rPr>
        <w:t>4</w:t>
      </w:r>
      <w:r w:rsidRPr="000C6964">
        <w:rPr>
          <w:rFonts w:hint="eastAsia"/>
          <w:bCs/>
          <w:noProof w:val="0"/>
          <w:sz w:val="24"/>
          <w:lang w:val="en-GB" w:eastAsia="ja-JP"/>
        </w:rPr>
        <w:t>-</w:t>
      </w:r>
      <w:r w:rsidR="00443696">
        <w:rPr>
          <w:bCs/>
          <w:noProof w:val="0"/>
          <w:sz w:val="24"/>
          <w:lang w:val="en-GB" w:eastAsia="zh-CN"/>
        </w:rPr>
        <w:t>1700062</w:t>
      </w:r>
    </w:p>
    <w:p w:rsidR="00787640" w:rsidRPr="00461210" w:rsidRDefault="00F77362" w:rsidP="00F7039A">
      <w:pPr>
        <w:pStyle w:val="Header"/>
        <w:tabs>
          <w:tab w:val="right" w:pos="9639"/>
        </w:tabs>
        <w:rPr>
          <w:bCs/>
          <w:noProof w:val="0"/>
          <w:sz w:val="24"/>
          <w:lang w:val="en-GB"/>
        </w:rPr>
      </w:pPr>
      <w:r>
        <w:rPr>
          <w:noProof w:val="0"/>
          <w:sz w:val="24"/>
          <w:lang w:val="en-GB"/>
        </w:rPr>
        <w:t>Spokane</w:t>
      </w:r>
      <w:r w:rsidR="00A07F41">
        <w:rPr>
          <w:noProof w:val="0"/>
          <w:sz w:val="24"/>
          <w:lang w:val="en-GB"/>
        </w:rPr>
        <w:t xml:space="preserve">, </w:t>
      </w:r>
      <w:r w:rsidR="00345FB9">
        <w:rPr>
          <w:noProof w:val="0"/>
          <w:sz w:val="24"/>
          <w:lang w:val="en-GB"/>
        </w:rPr>
        <w:t>USA</w:t>
      </w:r>
      <w:r w:rsidR="00E176EA">
        <w:rPr>
          <w:noProof w:val="0"/>
          <w:sz w:val="24"/>
          <w:lang w:val="en-GB"/>
        </w:rPr>
        <w:t xml:space="preserve">, </w:t>
      </w:r>
      <w:r w:rsidR="00FC45AC">
        <w:rPr>
          <w:bCs/>
          <w:sz w:val="24"/>
          <w:lang w:eastAsia="zh-CN"/>
        </w:rPr>
        <w:t>1</w:t>
      </w:r>
      <w:r>
        <w:rPr>
          <w:bCs/>
          <w:sz w:val="24"/>
          <w:lang w:eastAsia="zh-CN"/>
        </w:rPr>
        <w:t>7</w:t>
      </w:r>
      <w:r w:rsidR="009B7B48">
        <w:rPr>
          <w:bCs/>
          <w:sz w:val="24"/>
          <w:lang w:eastAsia="zh-CN"/>
        </w:rPr>
        <w:t xml:space="preserve"> </w:t>
      </w:r>
      <w:r w:rsidR="008579DF">
        <w:rPr>
          <w:bCs/>
          <w:sz w:val="24"/>
          <w:lang w:eastAsia="zh-CN"/>
        </w:rPr>
        <w:t>-</w:t>
      </w:r>
      <w:r w:rsidR="009B7B48">
        <w:rPr>
          <w:bCs/>
          <w:sz w:val="24"/>
          <w:lang w:eastAsia="zh-CN"/>
        </w:rPr>
        <w:t xml:space="preserve"> </w:t>
      </w:r>
      <w:r w:rsidR="00FC45AC">
        <w:rPr>
          <w:bCs/>
          <w:sz w:val="24"/>
          <w:lang w:eastAsia="zh-CN"/>
        </w:rPr>
        <w:t>1</w:t>
      </w:r>
      <w:r>
        <w:rPr>
          <w:bCs/>
          <w:sz w:val="24"/>
          <w:lang w:eastAsia="zh-CN"/>
        </w:rPr>
        <w:t>9</w:t>
      </w:r>
      <w:r w:rsidR="00D1404E">
        <w:rPr>
          <w:bCs/>
          <w:sz w:val="24"/>
          <w:lang w:eastAsia="zh-CN"/>
        </w:rPr>
        <w:t xml:space="preserve"> </w:t>
      </w:r>
      <w:r>
        <w:rPr>
          <w:bCs/>
          <w:sz w:val="24"/>
          <w:lang w:eastAsia="zh-CN"/>
        </w:rPr>
        <w:t>January</w:t>
      </w:r>
      <w:r w:rsidR="009B7B48">
        <w:rPr>
          <w:bCs/>
          <w:sz w:val="24"/>
          <w:lang w:eastAsia="zh-CN"/>
        </w:rPr>
        <w:t xml:space="preserve"> </w:t>
      </w:r>
      <w:r w:rsidR="00D1404E" w:rsidRPr="00235B77">
        <w:rPr>
          <w:bCs/>
          <w:sz w:val="24"/>
          <w:lang w:eastAsia="zh-CN"/>
        </w:rPr>
        <w:t>201</w:t>
      </w:r>
      <w:r>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B1065B" w:rsidRPr="00DE6DE9">
        <w:rPr>
          <w:rFonts w:ascii="Arial" w:hAnsi="Arial" w:cs="Arial"/>
          <w:b/>
          <w:bCs/>
          <w:sz w:val="24"/>
        </w:rPr>
        <w:t>Discussion on bandwidth adaptation</w:t>
      </w:r>
      <w:r w:rsidR="005F4403" w:rsidRPr="00DE6DE9">
        <w:rPr>
          <w:rFonts w:ascii="Arial" w:hAnsi="Arial" w:cs="Arial"/>
          <w:b/>
          <w:bCs/>
          <w:sz w:val="24"/>
        </w:rPr>
        <w:t xml:space="preserve"> in NR</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DE6DE9" w:rsidRPr="00DE6DE9">
        <w:rPr>
          <w:rFonts w:cs="Arial"/>
          <w:b/>
          <w:bCs/>
          <w:sz w:val="24"/>
        </w:rPr>
        <w:t>3.2.2</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34111C" w:rsidRPr="007B7496" w:rsidRDefault="0034111C">
      <w:pPr>
        <w:pStyle w:val="Heading1"/>
      </w:pPr>
      <w:r w:rsidRPr="007B7496">
        <w:t>1</w:t>
      </w:r>
      <w:r w:rsidRPr="007B7496">
        <w:tab/>
      </w:r>
      <w:r w:rsidR="00EE7FA7" w:rsidRPr="007B7496">
        <w:t>Introduction</w:t>
      </w:r>
    </w:p>
    <w:p w:rsidR="00F77362" w:rsidRDefault="00CF6D62" w:rsidP="00B551B5">
      <w:pPr>
        <w:pStyle w:val="Doc-text2"/>
        <w:ind w:left="0" w:firstLine="0"/>
        <w:rPr>
          <w:rFonts w:ascii="Times New Roman" w:hAnsi="Times New Roman"/>
          <w:sz w:val="20"/>
          <w:lang w:val="en-GB"/>
        </w:rPr>
      </w:pPr>
      <w:bookmarkStart w:id="6" w:name="OLE_LINK13"/>
      <w:bookmarkStart w:id="7" w:name="OLE_LINK14"/>
      <w:r>
        <w:rPr>
          <w:noProof/>
          <w:lang w:val="fi-FI" w:eastAsia="fi-FI"/>
        </w:rPr>
        <mc:AlternateContent>
          <mc:Choice Requires="wps">
            <w:drawing>
              <wp:anchor distT="45720" distB="45720" distL="114300" distR="114300" simplePos="0" relativeHeight="251657216" behindDoc="0" locked="0" layoutInCell="1" allowOverlap="1">
                <wp:simplePos x="0" y="0"/>
                <wp:positionH relativeFrom="column">
                  <wp:posOffset>7620</wp:posOffset>
                </wp:positionH>
                <wp:positionV relativeFrom="paragraph">
                  <wp:posOffset>408305</wp:posOffset>
                </wp:positionV>
                <wp:extent cx="6105525" cy="1526540"/>
                <wp:effectExtent l="13335" t="13970" r="5715" b="1206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526540"/>
                        </a:xfrm>
                        <a:prstGeom prst="rect">
                          <a:avLst/>
                        </a:prstGeom>
                        <a:solidFill>
                          <a:srgbClr val="FFFFFF"/>
                        </a:solidFill>
                        <a:ln w="9525">
                          <a:solidFill>
                            <a:srgbClr val="000000"/>
                          </a:solidFill>
                          <a:miter lim="800000"/>
                          <a:headEnd/>
                          <a:tailEnd/>
                        </a:ln>
                      </wps:spPr>
                      <wps:txbx>
                        <w:txbxContent>
                          <w:p w:rsidR="00F77362" w:rsidRPr="00B551B5" w:rsidRDefault="00F77362" w:rsidP="00F77362">
                            <w:pPr>
                              <w:numPr>
                                <w:ilvl w:val="0"/>
                                <w:numId w:val="21"/>
                              </w:numPr>
                              <w:spacing w:after="0" w:line="240" w:lineRule="auto"/>
                              <w:rPr>
                                <w:rFonts w:ascii="Arial" w:eastAsia="PMingLiU" w:hAnsi="Arial" w:cs="Arial"/>
                                <w:sz w:val="20"/>
                                <w:lang w:val="en-US" w:eastAsia="zh-TW"/>
                              </w:rPr>
                            </w:pPr>
                            <w:r w:rsidRPr="00B551B5">
                              <w:rPr>
                                <w:rFonts w:ascii="Arial" w:eastAsia="PMingLiU" w:hAnsi="Arial" w:cs="Arial"/>
                                <w:sz w:val="20"/>
                                <w:lang w:val="en-US" w:eastAsia="zh-TW"/>
                              </w:rPr>
                              <w:t>At least for single carrier operation,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rsidR="00F77362" w:rsidRPr="00B551B5" w:rsidRDefault="00F77362" w:rsidP="00F77362">
                            <w:pPr>
                              <w:numPr>
                                <w:ilvl w:val="1"/>
                                <w:numId w:val="21"/>
                              </w:numPr>
                              <w:spacing w:after="0" w:line="240" w:lineRule="auto"/>
                              <w:rPr>
                                <w:rFonts w:ascii="Arial" w:eastAsia="PMingLiU" w:hAnsi="Arial" w:cs="Arial"/>
                                <w:sz w:val="20"/>
                                <w:lang w:val="en-US" w:eastAsia="zh-TW"/>
                              </w:rPr>
                            </w:pPr>
                            <w:r w:rsidRPr="00B551B5">
                              <w:rPr>
                                <w:rFonts w:ascii="Arial" w:eastAsia="PMingLiU" w:hAnsi="Arial" w:cs="Arial"/>
                                <w:sz w:val="20"/>
                                <w:lang w:val="en-US" w:eastAsia="zh-TW"/>
                              </w:rPr>
                              <w:t>FFS the first RF bandwidth is within the second RF bandwidth</w:t>
                            </w:r>
                          </w:p>
                          <w:p w:rsidR="00F77362" w:rsidRPr="00B551B5" w:rsidRDefault="00F77362" w:rsidP="00F77362">
                            <w:pPr>
                              <w:numPr>
                                <w:ilvl w:val="2"/>
                                <w:numId w:val="21"/>
                              </w:numPr>
                              <w:spacing w:after="0" w:line="240" w:lineRule="auto"/>
                              <w:rPr>
                                <w:rFonts w:ascii="Arial" w:eastAsia="PMingLiU" w:hAnsi="Arial" w:cs="Arial"/>
                                <w:sz w:val="20"/>
                                <w:lang w:val="en-US" w:eastAsia="zh-TW"/>
                              </w:rPr>
                            </w:pPr>
                            <w:r w:rsidRPr="00B551B5">
                              <w:rPr>
                                <w:rFonts w:ascii="Arial" w:eastAsia="PMingLiU" w:hAnsi="Arial" w:cs="Arial"/>
                                <w:sz w:val="20"/>
                                <w:lang w:val="en-US" w:eastAsia="zh-TW"/>
                              </w:rPr>
                              <w:t>FFS the first RF bandwidth is at the center of the second RF bandwidth</w:t>
                            </w:r>
                          </w:p>
                          <w:p w:rsidR="00F77362" w:rsidRPr="00B551B5" w:rsidRDefault="00F77362" w:rsidP="00F77362">
                            <w:pPr>
                              <w:numPr>
                                <w:ilvl w:val="1"/>
                                <w:numId w:val="21"/>
                              </w:numPr>
                              <w:spacing w:after="0" w:line="240" w:lineRule="auto"/>
                              <w:rPr>
                                <w:rFonts w:ascii="Arial" w:eastAsia="PMingLiU" w:hAnsi="Arial" w:cs="Arial"/>
                                <w:sz w:val="20"/>
                                <w:lang w:val="en-US" w:eastAsia="zh-TW"/>
                              </w:rPr>
                            </w:pPr>
                            <w:r w:rsidRPr="00B551B5">
                              <w:rPr>
                                <w:rFonts w:ascii="Arial" w:eastAsia="PMingLiU" w:hAnsi="Arial" w:cs="Arial"/>
                                <w:sz w:val="20"/>
                                <w:lang w:val="en-US" w:eastAsia="zh-TW"/>
                              </w:rPr>
                              <w:t>FFS the maximal ratio of the first RF bandwidth over the second RF bandwidth</w:t>
                            </w:r>
                          </w:p>
                          <w:p w:rsidR="00F77362" w:rsidRPr="00B551B5" w:rsidRDefault="00F77362" w:rsidP="00F77362">
                            <w:pPr>
                              <w:numPr>
                                <w:ilvl w:val="1"/>
                                <w:numId w:val="21"/>
                              </w:numPr>
                              <w:spacing w:after="0" w:line="240" w:lineRule="auto"/>
                              <w:rPr>
                                <w:rFonts w:ascii="Arial" w:eastAsia="PMingLiU" w:hAnsi="Arial" w:cs="Arial"/>
                                <w:sz w:val="20"/>
                                <w:lang w:val="en-US" w:eastAsia="zh-TW"/>
                              </w:rPr>
                            </w:pPr>
                            <w:r w:rsidRPr="00B551B5">
                              <w:rPr>
                                <w:rFonts w:ascii="Arial" w:eastAsia="PMingLiU" w:hAnsi="Arial" w:cs="Arial"/>
                                <w:sz w:val="20"/>
                                <w:lang w:val="en-US" w:eastAsia="zh-TW"/>
                              </w:rPr>
                              <w:t>FFS detailed mechanism</w:t>
                            </w:r>
                          </w:p>
                          <w:p w:rsidR="00F77362" w:rsidRPr="00B551B5" w:rsidRDefault="00F77362" w:rsidP="00F77362">
                            <w:pPr>
                              <w:numPr>
                                <w:ilvl w:val="0"/>
                                <w:numId w:val="21"/>
                              </w:numPr>
                              <w:spacing w:after="0" w:line="240" w:lineRule="auto"/>
                              <w:rPr>
                                <w:rFonts w:ascii="Arial" w:eastAsia="PMingLiU" w:hAnsi="Arial" w:cs="Arial"/>
                                <w:sz w:val="20"/>
                                <w:lang w:val="en-US" w:eastAsia="zh-TW"/>
                              </w:rPr>
                            </w:pPr>
                            <w:r w:rsidRPr="00B551B5">
                              <w:rPr>
                                <w:rFonts w:ascii="Arial" w:eastAsia="PMingLiU" w:hAnsi="Arial" w:cs="Arial"/>
                                <w:sz w:val="20"/>
                                <w:lang w:val="en-US" w:eastAsia="zh-TW"/>
                              </w:rPr>
                              <w:t>FFS RF bandwidth adaptation for RRM measurement</w:t>
                            </w:r>
                          </w:p>
                          <w:p w:rsidR="00F77362" w:rsidRPr="00B551B5" w:rsidRDefault="00F77362">
                            <w:pPr>
                              <w:rPr>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pt;margin-top:32.15pt;width:480.75pt;height:120.2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">
                <v:textbox>
                  <w:txbxContent>
                    <w:p w:rsidR="00F77362" w:rsidRPr="00B551B5" w:rsidRDefault="00F77362" w:rsidP="00F77362">
                      <w:pPr>
                        <w:numPr>
                          <w:ilvl w:val="0"/>
                          <w:numId w:val="21"/>
                        </w:numPr>
                        <w:spacing w:after="0" w:line="240" w:lineRule="auto"/>
                        <w:rPr>
                          <w:rFonts w:ascii="Arial" w:eastAsia="PMingLiU" w:hAnsi="Arial" w:cs="Arial"/>
                          <w:sz w:val="20"/>
                          <w:lang w:val="en-US" w:eastAsia="zh-TW"/>
                        </w:rPr>
                      </w:pPr>
                      <w:r w:rsidRPr="00B551B5">
                        <w:rPr>
                          <w:rFonts w:ascii="Arial" w:eastAsia="PMingLiU" w:hAnsi="Arial" w:cs="Arial"/>
                          <w:sz w:val="20"/>
                          <w:lang w:val="en-US" w:eastAsia="zh-TW"/>
                        </w:rPr>
                        <w:t>At least for single carrier operation,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rsidR="00F77362" w:rsidRPr="00B551B5" w:rsidRDefault="00F77362" w:rsidP="00F77362">
                      <w:pPr>
                        <w:numPr>
                          <w:ilvl w:val="1"/>
                          <w:numId w:val="21"/>
                        </w:numPr>
                        <w:spacing w:after="0" w:line="240" w:lineRule="auto"/>
                        <w:rPr>
                          <w:rFonts w:ascii="Arial" w:eastAsia="PMingLiU" w:hAnsi="Arial" w:cs="Arial"/>
                          <w:sz w:val="20"/>
                          <w:lang w:val="en-US" w:eastAsia="zh-TW"/>
                        </w:rPr>
                      </w:pPr>
                      <w:r w:rsidRPr="00B551B5">
                        <w:rPr>
                          <w:rFonts w:ascii="Arial" w:eastAsia="PMingLiU" w:hAnsi="Arial" w:cs="Arial"/>
                          <w:sz w:val="20"/>
                          <w:lang w:val="en-US" w:eastAsia="zh-TW"/>
                        </w:rPr>
                        <w:t>FFS the first RF bandwidth is within the second RF bandwidth</w:t>
                      </w:r>
                    </w:p>
                    <w:p w:rsidR="00F77362" w:rsidRPr="00B551B5" w:rsidRDefault="00F77362" w:rsidP="00F77362">
                      <w:pPr>
                        <w:numPr>
                          <w:ilvl w:val="2"/>
                          <w:numId w:val="21"/>
                        </w:numPr>
                        <w:spacing w:after="0" w:line="240" w:lineRule="auto"/>
                        <w:rPr>
                          <w:rFonts w:ascii="Arial" w:eastAsia="PMingLiU" w:hAnsi="Arial" w:cs="Arial"/>
                          <w:sz w:val="20"/>
                          <w:lang w:val="en-US" w:eastAsia="zh-TW"/>
                        </w:rPr>
                      </w:pPr>
                      <w:r w:rsidRPr="00B551B5">
                        <w:rPr>
                          <w:rFonts w:ascii="Arial" w:eastAsia="PMingLiU" w:hAnsi="Arial" w:cs="Arial"/>
                          <w:sz w:val="20"/>
                          <w:lang w:val="en-US" w:eastAsia="zh-TW"/>
                        </w:rPr>
                        <w:t>FFS the first RF bandwidth is at the center of the second RF bandwidth</w:t>
                      </w:r>
                    </w:p>
                    <w:p w:rsidR="00F77362" w:rsidRPr="00B551B5" w:rsidRDefault="00F77362" w:rsidP="00F77362">
                      <w:pPr>
                        <w:numPr>
                          <w:ilvl w:val="1"/>
                          <w:numId w:val="21"/>
                        </w:numPr>
                        <w:spacing w:after="0" w:line="240" w:lineRule="auto"/>
                        <w:rPr>
                          <w:rFonts w:ascii="Arial" w:eastAsia="PMingLiU" w:hAnsi="Arial" w:cs="Arial"/>
                          <w:sz w:val="20"/>
                          <w:lang w:val="en-US" w:eastAsia="zh-TW"/>
                        </w:rPr>
                      </w:pPr>
                      <w:r w:rsidRPr="00B551B5">
                        <w:rPr>
                          <w:rFonts w:ascii="Arial" w:eastAsia="PMingLiU" w:hAnsi="Arial" w:cs="Arial"/>
                          <w:sz w:val="20"/>
                          <w:lang w:val="en-US" w:eastAsia="zh-TW"/>
                        </w:rPr>
                        <w:t>FFS the maximal ratio of the first RF bandwidth over the second RF bandwidth</w:t>
                      </w:r>
                    </w:p>
                    <w:p w:rsidR="00F77362" w:rsidRPr="00B551B5" w:rsidRDefault="00F77362" w:rsidP="00F77362">
                      <w:pPr>
                        <w:numPr>
                          <w:ilvl w:val="1"/>
                          <w:numId w:val="21"/>
                        </w:numPr>
                        <w:spacing w:after="0" w:line="240" w:lineRule="auto"/>
                        <w:rPr>
                          <w:rFonts w:ascii="Arial" w:eastAsia="PMingLiU" w:hAnsi="Arial" w:cs="Arial"/>
                          <w:sz w:val="20"/>
                          <w:lang w:val="en-US" w:eastAsia="zh-TW"/>
                        </w:rPr>
                      </w:pPr>
                      <w:r w:rsidRPr="00B551B5">
                        <w:rPr>
                          <w:rFonts w:ascii="Arial" w:eastAsia="PMingLiU" w:hAnsi="Arial" w:cs="Arial"/>
                          <w:sz w:val="20"/>
                          <w:lang w:val="en-US" w:eastAsia="zh-TW"/>
                        </w:rPr>
                        <w:t>FFS detailed mechanism</w:t>
                      </w:r>
                    </w:p>
                    <w:p w:rsidR="00F77362" w:rsidRPr="00B551B5" w:rsidRDefault="00F77362" w:rsidP="00F77362">
                      <w:pPr>
                        <w:numPr>
                          <w:ilvl w:val="0"/>
                          <w:numId w:val="21"/>
                        </w:numPr>
                        <w:spacing w:after="0" w:line="240" w:lineRule="auto"/>
                        <w:rPr>
                          <w:rFonts w:ascii="Arial" w:eastAsia="PMingLiU" w:hAnsi="Arial" w:cs="Arial"/>
                          <w:sz w:val="20"/>
                          <w:lang w:val="en-US" w:eastAsia="zh-TW"/>
                        </w:rPr>
                      </w:pPr>
                      <w:r w:rsidRPr="00B551B5">
                        <w:rPr>
                          <w:rFonts w:ascii="Arial" w:eastAsia="PMingLiU" w:hAnsi="Arial" w:cs="Arial"/>
                          <w:sz w:val="20"/>
                          <w:lang w:val="en-US" w:eastAsia="zh-TW"/>
                        </w:rPr>
                        <w:t>FFS RF bandwidth adaptation for RRM measurement</w:t>
                      </w:r>
                    </w:p>
                    <w:p w:rsidR="00F77362" w:rsidRPr="00B551B5" w:rsidRDefault="00F77362">
                      <w:pPr>
                        <w:rPr>
                          <w:lang w:val="en-US"/>
                        </w:rPr>
                      </w:pPr>
                    </w:p>
                  </w:txbxContent>
                </v:textbox>
                <w10:wrap type="square"/>
              </v:shape>
            </w:pict>
          </mc:Fallback>
        </mc:AlternateContent>
      </w:r>
      <w:r w:rsidR="005F4403">
        <w:rPr>
          <w:rFonts w:ascii="Times New Roman" w:hAnsi="Times New Roman"/>
          <w:sz w:val="20"/>
          <w:lang w:val="en-GB"/>
        </w:rPr>
        <w:t>RAN</w:t>
      </w:r>
      <w:r w:rsidR="00F77362">
        <w:rPr>
          <w:rFonts w:ascii="Times New Roman" w:hAnsi="Times New Roman"/>
          <w:sz w:val="20"/>
          <w:lang w:val="en-GB"/>
        </w:rPr>
        <w:t>1</w:t>
      </w:r>
      <w:r w:rsidR="005F4403">
        <w:rPr>
          <w:rFonts w:ascii="Times New Roman" w:hAnsi="Times New Roman"/>
          <w:sz w:val="20"/>
          <w:lang w:val="en-GB"/>
        </w:rPr>
        <w:t xml:space="preserve"> </w:t>
      </w:r>
      <w:r w:rsidR="00F77362">
        <w:rPr>
          <w:rFonts w:ascii="Times New Roman" w:hAnsi="Times New Roman"/>
          <w:sz w:val="20"/>
          <w:lang w:val="en-GB"/>
        </w:rPr>
        <w:t>has sent LS to RAN4 in [1]. The topic concerns UE RF bandwidth adaptation in relation to which RAN1 agreed following in the Reno meeting:</w:t>
      </w:r>
    </w:p>
    <w:p w:rsidR="00F77362" w:rsidRDefault="00F77362" w:rsidP="00423A6A">
      <w:pPr>
        <w:pStyle w:val="Doc-text2"/>
        <w:ind w:left="363"/>
        <w:rPr>
          <w:rFonts w:ascii="Times New Roman" w:hAnsi="Times New Roman"/>
          <w:sz w:val="20"/>
          <w:lang w:val="en-GB"/>
        </w:rPr>
      </w:pPr>
    </w:p>
    <w:p w:rsidR="00F77362" w:rsidRPr="00492124" w:rsidRDefault="00B1065B" w:rsidP="00B551B5">
      <w:pPr>
        <w:pStyle w:val="Doc-text2"/>
        <w:ind w:left="0" w:firstLine="0"/>
        <w:rPr>
          <w:rFonts w:ascii="Times New Roman" w:hAnsi="Times New Roman"/>
          <w:sz w:val="20"/>
          <w:lang w:val="en-GB"/>
        </w:rPr>
      </w:pPr>
      <w:r>
        <w:rPr>
          <w:rFonts w:ascii="Times New Roman" w:hAnsi="Times New Roman"/>
          <w:sz w:val="20"/>
          <w:lang w:val="en-GB"/>
        </w:rPr>
        <w:t xml:space="preserve">Based on this RAN1 had some </w:t>
      </w:r>
      <w:r w:rsidRPr="00492124">
        <w:rPr>
          <w:rFonts w:ascii="Times New Roman" w:hAnsi="Times New Roman"/>
          <w:sz w:val="20"/>
          <w:lang w:val="en-GB"/>
        </w:rPr>
        <w:t xml:space="preserve">further discussion related to the UE BW adaptation </w:t>
      </w:r>
      <w:r w:rsidRPr="00492124">
        <w:rPr>
          <w:rFonts w:ascii="Times New Roman" w:hAnsi="Times New Roman"/>
          <w:sz w:val="20"/>
          <w:lang w:val="en-US"/>
        </w:rPr>
        <w:t xml:space="preserve">for DL data, DL measurements and UL control/data </w:t>
      </w:r>
      <w:r w:rsidRPr="00492124">
        <w:rPr>
          <w:rFonts w:ascii="Times New Roman" w:hAnsi="Times New Roman"/>
          <w:sz w:val="20"/>
          <w:lang w:val="en-GB"/>
        </w:rPr>
        <w:t xml:space="preserve">topic without further agreements. Based on the discussion RAN1 </w:t>
      </w:r>
      <w:r w:rsidRPr="00492124">
        <w:rPr>
          <w:rFonts w:ascii="Times New Roman" w:hAnsi="Times New Roman"/>
          <w:sz w:val="20"/>
          <w:lang w:val="en-US"/>
        </w:rPr>
        <w:t>would like to ask RAN4 to study the following points for UE RF bandwidth adaptation in single and multiple carrier operation:</w:t>
      </w:r>
    </w:p>
    <w:p w:rsidR="00B1065B" w:rsidRDefault="00CF6D62" w:rsidP="00423A6A">
      <w:pPr>
        <w:pStyle w:val="Doc-text2"/>
        <w:ind w:left="363"/>
        <w:rPr>
          <w:rFonts w:ascii="Times New Roman" w:hAnsi="Times New Roman"/>
          <w:sz w:val="20"/>
          <w:lang w:val="en-GB"/>
        </w:rPr>
      </w:pPr>
      <w:r w:rsidRPr="00492124">
        <w:rPr>
          <w:noProof/>
          <w:lang w:val="fi-FI" w:eastAsia="fi-FI"/>
        </w:rPr>
        <mc:AlternateContent>
          <mc:Choice Requires="wps">
            <w:drawing>
              <wp:anchor distT="45720" distB="45720" distL="114300" distR="114300" simplePos="0" relativeHeight="251658240" behindDoc="0" locked="0" layoutInCell="1" allowOverlap="1">
                <wp:simplePos x="0" y="0"/>
                <wp:positionH relativeFrom="column">
                  <wp:posOffset>15875</wp:posOffset>
                </wp:positionH>
                <wp:positionV relativeFrom="paragraph">
                  <wp:posOffset>117475</wp:posOffset>
                </wp:positionV>
                <wp:extent cx="6097270" cy="2327910"/>
                <wp:effectExtent l="12065" t="8890" r="5715" b="63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2327910"/>
                        </a:xfrm>
                        <a:prstGeom prst="rect">
                          <a:avLst/>
                        </a:prstGeom>
                        <a:solidFill>
                          <a:srgbClr val="FFFFFF"/>
                        </a:solidFill>
                        <a:ln w="9525">
                          <a:solidFill>
                            <a:srgbClr val="000000"/>
                          </a:solidFill>
                          <a:miter lim="800000"/>
                          <a:headEnd/>
                          <a:tailEnd/>
                        </a:ln>
                      </wps:spPr>
                      <wps:txbx>
                        <w:txbxContent>
                          <w:p w:rsidR="00B1065B" w:rsidRPr="00492124" w:rsidRDefault="00B1065B" w:rsidP="00B551B5">
                            <w:pPr>
                              <w:numPr>
                                <w:ilvl w:val="0"/>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How fast is the UE RF bandwidth adaptation</w:t>
                            </w:r>
                          </w:p>
                          <w:p w:rsidR="00B1065B" w:rsidRPr="00492124" w:rsidRDefault="00B1065B" w:rsidP="00B551B5">
                            <w:pPr>
                              <w:numPr>
                                <w:ilvl w:val="0"/>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How much power saving is possible for UE RF bandwidth adaptation</w:t>
                            </w:r>
                          </w:p>
                          <w:p w:rsidR="00B1065B" w:rsidRPr="00492124" w:rsidRDefault="00B1065B" w:rsidP="00B551B5">
                            <w:pPr>
                              <w:numPr>
                                <w:ilvl w:val="0"/>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Other benefits</w:t>
                            </w:r>
                          </w:p>
                          <w:p w:rsidR="00B1065B" w:rsidRPr="00492124" w:rsidRDefault="00B1065B" w:rsidP="00B551B5">
                            <w:pPr>
                              <w:numPr>
                                <w:ilvl w:val="0"/>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Whether any of the above depends on the conditions, such as</w:t>
                            </w:r>
                          </w:p>
                          <w:p w:rsidR="00B1065B" w:rsidRPr="00492124" w:rsidRDefault="00B1065B" w:rsidP="00B551B5">
                            <w:pPr>
                              <w:numPr>
                                <w:ilvl w:val="1"/>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Whether or not first and second RF bandwidth are centered at the same frequency</w:t>
                            </w:r>
                          </w:p>
                          <w:p w:rsidR="00B1065B" w:rsidRPr="00492124" w:rsidRDefault="00B1065B" w:rsidP="00B551B5">
                            <w:pPr>
                              <w:numPr>
                                <w:ilvl w:val="1"/>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Whether or not first RF bandwidth are partially or fully contained in the second RF bandwidth</w:t>
                            </w:r>
                          </w:p>
                          <w:p w:rsidR="00B1065B" w:rsidRPr="00492124" w:rsidRDefault="00B1065B" w:rsidP="00B551B5">
                            <w:pPr>
                              <w:numPr>
                                <w:ilvl w:val="1"/>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The ratio of first and second RF bandwidth</w:t>
                            </w:r>
                          </w:p>
                          <w:p w:rsidR="00B1065B" w:rsidRPr="00492124" w:rsidRDefault="00B1065B" w:rsidP="00B551B5">
                            <w:pPr>
                              <w:numPr>
                                <w:ilvl w:val="1"/>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Whether or not first and second RF bandwidth are in the same band</w:t>
                            </w:r>
                          </w:p>
                          <w:p w:rsidR="00B1065B" w:rsidRPr="00492124" w:rsidRDefault="00B1065B" w:rsidP="00B551B5">
                            <w:pPr>
                              <w:numPr>
                                <w:ilvl w:val="1"/>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Dependency of modulation scheme</w:t>
                            </w:r>
                          </w:p>
                          <w:p w:rsidR="00B1065B" w:rsidRPr="00492124" w:rsidRDefault="00B1065B" w:rsidP="00B551B5">
                            <w:pPr>
                              <w:numPr>
                                <w:ilvl w:val="1"/>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Whether or not neighbor cell synchronization signals are within first RF bandwidth</w:t>
                            </w:r>
                          </w:p>
                          <w:p w:rsidR="00B1065B" w:rsidRPr="00492124" w:rsidRDefault="00B1065B" w:rsidP="00B551B5">
                            <w:pPr>
                              <w:numPr>
                                <w:ilvl w:val="1"/>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Whether or not first and/or second RF bandwidth are centered at the same frequency as neighbor cell synchronization signals</w:t>
                            </w:r>
                          </w:p>
                          <w:p w:rsidR="00B1065B" w:rsidRPr="00492124" w:rsidRDefault="00B1065B" w:rsidP="00B551B5">
                            <w:pPr>
                              <w:numPr>
                                <w:ilvl w:val="1"/>
                                <w:numId w:val="21"/>
                              </w:numPr>
                              <w:spacing w:after="0" w:line="240" w:lineRule="auto"/>
                              <w:rPr>
                                <w:rFonts w:ascii="Arial" w:eastAsia="PMingLiU" w:hAnsi="Arial" w:cs="Arial" w:hint="eastAsia"/>
                                <w:sz w:val="20"/>
                                <w:lang w:val="en-US" w:eastAsia="zh-TW"/>
                              </w:rPr>
                            </w:pPr>
                            <w:r w:rsidRPr="00492124">
                              <w:rPr>
                                <w:rFonts w:ascii="Arial" w:eastAsia="PMingLiU" w:hAnsi="Arial" w:cs="Arial"/>
                                <w:sz w:val="20"/>
                                <w:lang w:val="en-US" w:eastAsia="zh-TW"/>
                              </w:rPr>
                              <w:t>Whether or not additional reference signals are needed, for example for AGC settling</w:t>
                            </w:r>
                          </w:p>
                          <w:p w:rsidR="00B1065B" w:rsidRPr="00492124" w:rsidRDefault="00B1065B" w:rsidP="00B551B5">
                            <w:pPr>
                              <w:numPr>
                                <w:ilvl w:val="1"/>
                                <w:numId w:val="21"/>
                              </w:numPr>
                              <w:spacing w:after="0" w:line="240" w:lineRule="auto"/>
                              <w:rPr>
                                <w:rFonts w:ascii="Arial" w:eastAsia="PMingLiU" w:hAnsi="Arial" w:cs="Arial"/>
                                <w:sz w:val="20"/>
                                <w:lang w:val="en-US" w:eastAsia="zh-TW"/>
                              </w:rPr>
                            </w:pPr>
                            <w:r w:rsidRPr="00492124">
                              <w:rPr>
                                <w:rFonts w:ascii="Arial" w:eastAsia="PMingLiU" w:hAnsi="Arial" w:cs="Arial" w:hint="eastAsia"/>
                                <w:sz w:val="20"/>
                                <w:lang w:val="en-US" w:eastAsia="zh-TW"/>
                              </w:rPr>
                              <w:t>Whether it depends on transmission direction</w:t>
                            </w:r>
                          </w:p>
                          <w:p w:rsidR="00B1065B" w:rsidRPr="00B551B5" w:rsidRDefault="00B1065B">
                            <w:pPr>
                              <w:rPr>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25pt;margin-top:9.25pt;width:480.1pt;height:183.3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">
                <v:textbox>
                  <w:txbxContent>
                    <w:p w:rsidR="00B1065B" w:rsidRPr="00492124" w:rsidRDefault="00B1065B" w:rsidP="00B551B5">
                      <w:pPr>
                        <w:numPr>
                          <w:ilvl w:val="0"/>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How fast is the UE RF bandwidth adaptation</w:t>
                      </w:r>
                    </w:p>
                    <w:p w:rsidR="00B1065B" w:rsidRPr="00492124" w:rsidRDefault="00B1065B" w:rsidP="00B551B5">
                      <w:pPr>
                        <w:numPr>
                          <w:ilvl w:val="0"/>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How much power saving is possible for UE RF bandwidth adaptation</w:t>
                      </w:r>
                    </w:p>
                    <w:p w:rsidR="00B1065B" w:rsidRPr="00492124" w:rsidRDefault="00B1065B" w:rsidP="00B551B5">
                      <w:pPr>
                        <w:numPr>
                          <w:ilvl w:val="0"/>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Other benefits</w:t>
                      </w:r>
                    </w:p>
                    <w:p w:rsidR="00B1065B" w:rsidRPr="00492124" w:rsidRDefault="00B1065B" w:rsidP="00B551B5">
                      <w:pPr>
                        <w:numPr>
                          <w:ilvl w:val="0"/>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Whether any of the above depends on the conditions, such as</w:t>
                      </w:r>
                    </w:p>
                    <w:p w:rsidR="00B1065B" w:rsidRPr="00492124" w:rsidRDefault="00B1065B" w:rsidP="00B551B5">
                      <w:pPr>
                        <w:numPr>
                          <w:ilvl w:val="1"/>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Whether or not first and second RF bandwidth are centered at the same frequency</w:t>
                      </w:r>
                    </w:p>
                    <w:p w:rsidR="00B1065B" w:rsidRPr="00492124" w:rsidRDefault="00B1065B" w:rsidP="00B551B5">
                      <w:pPr>
                        <w:numPr>
                          <w:ilvl w:val="1"/>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Whether or not first RF bandwidth are partially or fully contained in the second RF bandwidth</w:t>
                      </w:r>
                    </w:p>
                    <w:p w:rsidR="00B1065B" w:rsidRPr="00492124" w:rsidRDefault="00B1065B" w:rsidP="00B551B5">
                      <w:pPr>
                        <w:numPr>
                          <w:ilvl w:val="1"/>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The ratio of first and second RF bandwidth</w:t>
                      </w:r>
                    </w:p>
                    <w:p w:rsidR="00B1065B" w:rsidRPr="00492124" w:rsidRDefault="00B1065B" w:rsidP="00B551B5">
                      <w:pPr>
                        <w:numPr>
                          <w:ilvl w:val="1"/>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Whether or not first and second RF bandwidth are in the same band</w:t>
                      </w:r>
                    </w:p>
                    <w:p w:rsidR="00B1065B" w:rsidRPr="00492124" w:rsidRDefault="00B1065B" w:rsidP="00B551B5">
                      <w:pPr>
                        <w:numPr>
                          <w:ilvl w:val="1"/>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Dependency of modulation scheme</w:t>
                      </w:r>
                    </w:p>
                    <w:p w:rsidR="00B1065B" w:rsidRPr="00492124" w:rsidRDefault="00B1065B" w:rsidP="00B551B5">
                      <w:pPr>
                        <w:numPr>
                          <w:ilvl w:val="1"/>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Whether or not neighbor cell synchronization signals are within first RF bandwidth</w:t>
                      </w:r>
                    </w:p>
                    <w:p w:rsidR="00B1065B" w:rsidRPr="00492124" w:rsidRDefault="00B1065B" w:rsidP="00B551B5">
                      <w:pPr>
                        <w:numPr>
                          <w:ilvl w:val="1"/>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Whether or not first and/or second RF bandwidth are centered at the same frequency as neighbor cell synchronization signals</w:t>
                      </w:r>
                    </w:p>
                    <w:p w:rsidR="00B1065B" w:rsidRPr="00492124" w:rsidRDefault="00B1065B" w:rsidP="00B551B5">
                      <w:pPr>
                        <w:numPr>
                          <w:ilvl w:val="1"/>
                          <w:numId w:val="21"/>
                        </w:numPr>
                        <w:spacing w:after="0" w:line="240" w:lineRule="auto"/>
                        <w:rPr>
                          <w:rFonts w:ascii="Arial" w:eastAsia="PMingLiU" w:hAnsi="Arial" w:cs="Arial" w:hint="eastAsia"/>
                          <w:sz w:val="20"/>
                          <w:lang w:val="en-US" w:eastAsia="zh-TW"/>
                        </w:rPr>
                      </w:pPr>
                      <w:r w:rsidRPr="00492124">
                        <w:rPr>
                          <w:rFonts w:ascii="Arial" w:eastAsia="PMingLiU" w:hAnsi="Arial" w:cs="Arial"/>
                          <w:sz w:val="20"/>
                          <w:lang w:val="en-US" w:eastAsia="zh-TW"/>
                        </w:rPr>
                        <w:t>Whether or not additional reference signals are needed, for example for AGC settling</w:t>
                      </w:r>
                    </w:p>
                    <w:p w:rsidR="00B1065B" w:rsidRPr="00492124" w:rsidRDefault="00B1065B" w:rsidP="00B551B5">
                      <w:pPr>
                        <w:numPr>
                          <w:ilvl w:val="1"/>
                          <w:numId w:val="21"/>
                        </w:numPr>
                        <w:spacing w:after="0" w:line="240" w:lineRule="auto"/>
                        <w:rPr>
                          <w:rFonts w:ascii="Arial" w:eastAsia="PMingLiU" w:hAnsi="Arial" w:cs="Arial"/>
                          <w:sz w:val="20"/>
                          <w:lang w:val="en-US" w:eastAsia="zh-TW"/>
                        </w:rPr>
                      </w:pPr>
                      <w:r w:rsidRPr="00492124">
                        <w:rPr>
                          <w:rFonts w:ascii="Arial" w:eastAsia="PMingLiU" w:hAnsi="Arial" w:cs="Arial" w:hint="eastAsia"/>
                          <w:sz w:val="20"/>
                          <w:lang w:val="en-US" w:eastAsia="zh-TW"/>
                        </w:rPr>
                        <w:t>Whether it depends on transmission direction</w:t>
                      </w:r>
                    </w:p>
                    <w:p w:rsidR="00B1065B" w:rsidRPr="00B551B5" w:rsidRDefault="00B1065B">
                      <w:pPr>
                        <w:rPr>
                          <w:lang w:val="en-US"/>
                        </w:rPr>
                      </w:pPr>
                    </w:p>
                  </w:txbxContent>
                </v:textbox>
                <w10:wrap type="square"/>
              </v:shape>
            </w:pict>
          </mc:Fallback>
        </mc:AlternateContent>
      </w:r>
    </w:p>
    <w:p w:rsidR="00B1065B" w:rsidRDefault="002707A2" w:rsidP="00B551B5">
      <w:pPr>
        <w:pStyle w:val="Doc-text2"/>
        <w:ind w:left="0" w:firstLine="0"/>
        <w:rPr>
          <w:rFonts w:ascii="Times New Roman" w:hAnsi="Times New Roman"/>
          <w:sz w:val="20"/>
          <w:lang w:val="en-GB"/>
        </w:rPr>
      </w:pPr>
      <w:r>
        <w:rPr>
          <w:rFonts w:ascii="Times New Roman" w:hAnsi="Times New Roman"/>
          <w:sz w:val="20"/>
          <w:lang w:val="en-GB"/>
        </w:rPr>
        <w:t>The questions from RAN1 are partly related to RF</w:t>
      </w:r>
      <w:r w:rsidR="00754938">
        <w:rPr>
          <w:rFonts w:ascii="Times New Roman" w:hAnsi="Times New Roman"/>
          <w:sz w:val="20"/>
          <w:lang w:val="en-GB"/>
        </w:rPr>
        <w:t xml:space="preserve"> and partly related to RRM</w:t>
      </w:r>
      <w:r w:rsidR="00536C88">
        <w:rPr>
          <w:rFonts w:ascii="Times New Roman" w:hAnsi="Times New Roman"/>
          <w:sz w:val="20"/>
          <w:lang w:val="en-GB"/>
        </w:rPr>
        <w:t xml:space="preserve"> (the last 5 questions)</w:t>
      </w:r>
      <w:r w:rsidR="00754938">
        <w:rPr>
          <w:rFonts w:ascii="Times New Roman" w:hAnsi="Times New Roman"/>
          <w:sz w:val="20"/>
          <w:lang w:val="en-GB"/>
        </w:rPr>
        <w:t>.</w:t>
      </w:r>
      <w:r w:rsidR="00536C88">
        <w:rPr>
          <w:rFonts w:ascii="Times New Roman" w:hAnsi="Times New Roman"/>
          <w:sz w:val="20"/>
          <w:lang w:val="en-GB"/>
        </w:rPr>
        <w:t xml:space="preserve"> In the following we will address the topics which we consider relevant to RF. Additionally we will also discuss shortly on the RRM related topics but we expect those to be handled during the Febaruary ordinary meeting in Athens.</w:t>
      </w:r>
    </w:p>
    <w:bookmarkEnd w:id="6"/>
    <w:bookmarkEnd w:id="7"/>
    <w:p w:rsidR="00423A6A" w:rsidRDefault="00423A6A" w:rsidP="00423A6A">
      <w:pPr>
        <w:pStyle w:val="Heading1"/>
      </w:pPr>
      <w:r>
        <w:t>2</w:t>
      </w:r>
      <w:r>
        <w:tab/>
      </w:r>
      <w:r w:rsidR="002802EE">
        <w:t>UE bandwidth adaptation – RF discussion</w:t>
      </w:r>
    </w:p>
    <w:p w:rsidR="00423A6A" w:rsidRDefault="00863779" w:rsidP="00423A6A">
      <w:pPr>
        <w:jc w:val="both"/>
        <w:rPr>
          <w:rFonts w:ascii="Times New Roman" w:hAnsi="Times New Roman"/>
          <w:sz w:val="20"/>
          <w:szCs w:val="20"/>
        </w:rPr>
      </w:pPr>
      <w:r>
        <w:rPr>
          <w:rFonts w:ascii="Times New Roman" w:hAnsi="Times New Roman"/>
          <w:sz w:val="20"/>
          <w:szCs w:val="20"/>
        </w:rPr>
        <w:t xml:space="preserve">RAN4 was asked to study the UE RF bandwidth adaptation in single and multiple carrier operation. </w:t>
      </w:r>
      <w:r w:rsidR="00462325">
        <w:rPr>
          <w:rFonts w:ascii="Times New Roman" w:hAnsi="Times New Roman"/>
          <w:sz w:val="20"/>
          <w:szCs w:val="20"/>
        </w:rPr>
        <w:t>In the October meeting RAN1 decided following:</w:t>
      </w:r>
    </w:p>
    <w:p w:rsidR="00462325" w:rsidRPr="00462325" w:rsidRDefault="00462325" w:rsidP="00462325">
      <w:pPr>
        <w:numPr>
          <w:ilvl w:val="0"/>
          <w:numId w:val="22"/>
        </w:numPr>
        <w:jc w:val="both"/>
        <w:rPr>
          <w:rFonts w:ascii="Times New Roman" w:hAnsi="Times New Roman"/>
          <w:i/>
          <w:sz w:val="20"/>
          <w:szCs w:val="20"/>
          <w:lang w:val="en-US"/>
        </w:rPr>
      </w:pPr>
      <w:r w:rsidRPr="00462325">
        <w:rPr>
          <w:rFonts w:ascii="Times New Roman" w:hAnsi="Times New Roman" w:hint="eastAsia"/>
          <w:i/>
          <w:sz w:val="20"/>
          <w:szCs w:val="20"/>
          <w:lang w:val="en-US"/>
        </w:rPr>
        <w:lastRenderedPageBreak/>
        <w:t>At least for Phase 1, s</w:t>
      </w:r>
      <w:r w:rsidRPr="00462325">
        <w:rPr>
          <w:rFonts w:ascii="Times New Roman" w:hAnsi="Times New Roman"/>
          <w:i/>
          <w:sz w:val="20"/>
          <w:szCs w:val="20"/>
          <w:lang w:val="en-US"/>
        </w:rPr>
        <w:t xml:space="preserve">tudy mechanisms to support </w:t>
      </w:r>
      <w:r w:rsidRPr="00462325">
        <w:rPr>
          <w:rFonts w:ascii="Times New Roman" w:hAnsi="Times New Roman" w:hint="eastAsia"/>
          <w:i/>
          <w:sz w:val="20"/>
          <w:szCs w:val="20"/>
          <w:lang w:val="en-US"/>
        </w:rPr>
        <w:t xml:space="preserve">operation over e.g. </w:t>
      </w:r>
      <w:r w:rsidRPr="00462325">
        <w:rPr>
          <w:rFonts w:ascii="Times New Roman" w:hAnsi="Times New Roman"/>
          <w:i/>
          <w:sz w:val="20"/>
          <w:szCs w:val="20"/>
          <w:lang w:val="en-US"/>
        </w:rPr>
        <w:t xml:space="preserve">around 1GHz </w:t>
      </w:r>
      <w:r w:rsidRPr="00462325">
        <w:rPr>
          <w:rFonts w:ascii="Times New Roman" w:hAnsi="Times New Roman" w:hint="eastAsia"/>
          <w:i/>
          <w:sz w:val="20"/>
          <w:szCs w:val="20"/>
          <w:lang w:val="en-US"/>
        </w:rPr>
        <w:t xml:space="preserve">contiguous spectrum </w:t>
      </w:r>
      <w:r w:rsidRPr="00462325">
        <w:rPr>
          <w:rFonts w:ascii="Times New Roman" w:hAnsi="Times New Roman"/>
          <w:i/>
          <w:sz w:val="20"/>
          <w:szCs w:val="20"/>
          <w:lang w:val="en-US"/>
        </w:rPr>
        <w:t>from both NW and UE perspectives</w:t>
      </w:r>
      <w:r w:rsidRPr="00462325">
        <w:rPr>
          <w:rFonts w:ascii="Times New Roman" w:hAnsi="Times New Roman" w:hint="eastAsia"/>
          <w:i/>
          <w:sz w:val="20"/>
          <w:szCs w:val="20"/>
          <w:lang w:val="en-US"/>
        </w:rPr>
        <w:t xml:space="preserve"> i</w:t>
      </w:r>
      <w:r w:rsidRPr="00462325">
        <w:rPr>
          <w:rFonts w:ascii="Times New Roman" w:hAnsi="Times New Roman"/>
          <w:i/>
          <w:sz w:val="20"/>
          <w:szCs w:val="20"/>
          <w:lang w:val="en-US"/>
        </w:rPr>
        <w:t>ncluding the maximum single carrier bandwidth of at least 80 MHz</w:t>
      </w:r>
    </w:p>
    <w:p w:rsidR="00462325" w:rsidRPr="00462325" w:rsidRDefault="00462325" w:rsidP="00462325">
      <w:pPr>
        <w:numPr>
          <w:ilvl w:val="1"/>
          <w:numId w:val="22"/>
        </w:numPr>
        <w:jc w:val="both"/>
        <w:rPr>
          <w:rFonts w:ascii="Times New Roman" w:hAnsi="Times New Roman"/>
          <w:i/>
          <w:sz w:val="20"/>
          <w:szCs w:val="20"/>
          <w:lang w:val="en-US"/>
        </w:rPr>
      </w:pPr>
      <w:r w:rsidRPr="00462325">
        <w:rPr>
          <w:rFonts w:ascii="Times New Roman" w:hAnsi="Times New Roman"/>
          <w:i/>
          <w:sz w:val="20"/>
          <w:szCs w:val="20"/>
          <w:lang w:val="en-US"/>
        </w:rPr>
        <w:t>Carrier Aggregation/Dual Connectivity (Multi-carrier approach)</w:t>
      </w:r>
      <w:r w:rsidRPr="00462325">
        <w:rPr>
          <w:rFonts w:ascii="Times New Roman" w:hAnsi="Times New Roman" w:hint="eastAsia"/>
          <w:i/>
          <w:sz w:val="20"/>
          <w:szCs w:val="20"/>
          <w:lang w:val="en-US"/>
        </w:rPr>
        <w:t xml:space="preserve"> </w:t>
      </w:r>
    </w:p>
    <w:p w:rsidR="00462325" w:rsidRPr="00462325" w:rsidRDefault="00462325" w:rsidP="00462325">
      <w:pPr>
        <w:numPr>
          <w:ilvl w:val="2"/>
          <w:numId w:val="22"/>
        </w:numPr>
        <w:jc w:val="both"/>
        <w:rPr>
          <w:rFonts w:ascii="Times New Roman" w:hAnsi="Times New Roman" w:hint="eastAsia"/>
          <w:i/>
          <w:sz w:val="20"/>
          <w:szCs w:val="20"/>
          <w:lang w:val="en-US"/>
        </w:rPr>
      </w:pPr>
      <w:r w:rsidRPr="00462325">
        <w:rPr>
          <w:rFonts w:ascii="Times New Roman" w:hAnsi="Times New Roman"/>
          <w:i/>
          <w:sz w:val="20"/>
          <w:szCs w:val="20"/>
          <w:lang w:val="en-US"/>
        </w:rPr>
        <w:t>Details are FFS</w:t>
      </w:r>
    </w:p>
    <w:p w:rsidR="00462325" w:rsidRPr="00462325" w:rsidRDefault="00462325" w:rsidP="00462325">
      <w:pPr>
        <w:numPr>
          <w:ilvl w:val="2"/>
          <w:numId w:val="22"/>
        </w:numPr>
        <w:jc w:val="both"/>
        <w:rPr>
          <w:rFonts w:ascii="Times New Roman" w:hAnsi="Times New Roman"/>
          <w:i/>
          <w:sz w:val="20"/>
          <w:szCs w:val="20"/>
          <w:lang w:val="en-US"/>
        </w:rPr>
      </w:pPr>
      <w:r w:rsidRPr="00462325">
        <w:rPr>
          <w:rFonts w:ascii="Times New Roman" w:hAnsi="Times New Roman" w:hint="eastAsia"/>
          <w:i/>
          <w:sz w:val="20"/>
          <w:szCs w:val="20"/>
          <w:lang w:val="en-US"/>
        </w:rPr>
        <w:t>FFS: non-contiguous spectrum case</w:t>
      </w:r>
    </w:p>
    <w:p w:rsidR="00462325" w:rsidRPr="00462325" w:rsidRDefault="00462325" w:rsidP="00462325">
      <w:pPr>
        <w:numPr>
          <w:ilvl w:val="1"/>
          <w:numId w:val="22"/>
        </w:numPr>
        <w:jc w:val="both"/>
        <w:rPr>
          <w:rFonts w:ascii="Times New Roman" w:hAnsi="Times New Roman"/>
          <w:i/>
          <w:sz w:val="20"/>
          <w:szCs w:val="20"/>
          <w:lang w:val="en-US"/>
        </w:rPr>
      </w:pPr>
      <w:r w:rsidRPr="00462325">
        <w:rPr>
          <w:rFonts w:ascii="Times New Roman" w:hAnsi="Times New Roman"/>
          <w:i/>
          <w:sz w:val="20"/>
          <w:szCs w:val="20"/>
          <w:lang w:val="en-US"/>
        </w:rPr>
        <w:t>Single carrier operation</w:t>
      </w:r>
      <w:r w:rsidRPr="00462325">
        <w:rPr>
          <w:rFonts w:ascii="Times New Roman" w:hAnsi="Times New Roman" w:hint="eastAsia"/>
          <w:i/>
          <w:sz w:val="20"/>
          <w:szCs w:val="20"/>
          <w:lang w:val="en-US"/>
        </w:rPr>
        <w:t xml:space="preserve"> </w:t>
      </w:r>
    </w:p>
    <w:p w:rsidR="00462325" w:rsidRPr="00462325" w:rsidRDefault="00462325" w:rsidP="00462325">
      <w:pPr>
        <w:numPr>
          <w:ilvl w:val="2"/>
          <w:numId w:val="22"/>
        </w:numPr>
        <w:jc w:val="both"/>
        <w:rPr>
          <w:rFonts w:ascii="Times New Roman" w:hAnsi="Times New Roman"/>
          <w:i/>
          <w:sz w:val="20"/>
          <w:szCs w:val="20"/>
          <w:lang w:val="en-US"/>
        </w:rPr>
      </w:pPr>
      <w:r w:rsidRPr="00462325">
        <w:rPr>
          <w:rFonts w:ascii="Times New Roman" w:hAnsi="Times New Roman"/>
          <w:i/>
          <w:sz w:val="20"/>
          <w:szCs w:val="20"/>
          <w:lang w:val="en-US"/>
        </w:rPr>
        <w:t xml:space="preserve">Details are FFS </w:t>
      </w:r>
    </w:p>
    <w:p w:rsidR="00462325" w:rsidRPr="00462325" w:rsidRDefault="00462325" w:rsidP="00462325">
      <w:pPr>
        <w:numPr>
          <w:ilvl w:val="2"/>
          <w:numId w:val="22"/>
        </w:numPr>
        <w:jc w:val="both"/>
        <w:rPr>
          <w:rFonts w:ascii="Times New Roman" w:hAnsi="Times New Roman" w:hint="eastAsia"/>
          <w:i/>
          <w:sz w:val="20"/>
          <w:szCs w:val="20"/>
          <w:lang w:val="en-US"/>
        </w:rPr>
      </w:pPr>
      <w:r w:rsidRPr="00462325">
        <w:rPr>
          <w:rFonts w:ascii="Times New Roman" w:hAnsi="Times New Roman"/>
          <w:i/>
          <w:sz w:val="20"/>
          <w:szCs w:val="20"/>
          <w:lang w:val="en-US"/>
        </w:rPr>
        <w:t xml:space="preserve">Maximum channel </w:t>
      </w:r>
      <w:r w:rsidRPr="00462325">
        <w:rPr>
          <w:rFonts w:ascii="Times New Roman" w:hAnsi="Times New Roman" w:hint="eastAsia"/>
          <w:i/>
          <w:sz w:val="20"/>
          <w:szCs w:val="20"/>
          <w:lang w:val="en-US"/>
        </w:rPr>
        <w:t>bandwidth</w:t>
      </w:r>
      <w:r w:rsidRPr="00462325">
        <w:rPr>
          <w:rFonts w:ascii="Times New Roman" w:hAnsi="Times New Roman"/>
          <w:i/>
          <w:sz w:val="20"/>
          <w:szCs w:val="20"/>
          <w:lang w:val="en-US"/>
        </w:rPr>
        <w:t xml:space="preserve"> continues to be studied in RAN1/4</w:t>
      </w:r>
    </w:p>
    <w:p w:rsidR="00462325" w:rsidRPr="00462325" w:rsidRDefault="00462325" w:rsidP="00462325">
      <w:pPr>
        <w:numPr>
          <w:ilvl w:val="3"/>
          <w:numId w:val="22"/>
        </w:numPr>
        <w:jc w:val="both"/>
        <w:rPr>
          <w:rFonts w:ascii="Times New Roman" w:hAnsi="Times New Roman" w:hint="eastAsia"/>
          <w:i/>
          <w:sz w:val="20"/>
          <w:szCs w:val="20"/>
          <w:lang w:val="en-US"/>
        </w:rPr>
      </w:pPr>
      <w:r w:rsidRPr="00462325">
        <w:rPr>
          <w:rFonts w:ascii="Times New Roman" w:hAnsi="Times New Roman" w:hint="eastAsia"/>
          <w:i/>
          <w:sz w:val="20"/>
          <w:szCs w:val="20"/>
          <w:lang w:val="en-US"/>
        </w:rPr>
        <w:t>Maximum bandwidth supported by some UE capabilities/categories may be less than channel bandwidth of serving single carrier</w:t>
      </w:r>
    </w:p>
    <w:p w:rsidR="00462325" w:rsidRPr="00462325" w:rsidRDefault="00462325" w:rsidP="00462325">
      <w:pPr>
        <w:numPr>
          <w:ilvl w:val="4"/>
          <w:numId w:val="22"/>
        </w:numPr>
        <w:jc w:val="both"/>
        <w:rPr>
          <w:rFonts w:ascii="Times New Roman" w:hAnsi="Times New Roman"/>
          <w:i/>
          <w:sz w:val="20"/>
          <w:szCs w:val="20"/>
          <w:lang w:val="en-US"/>
        </w:rPr>
      </w:pPr>
      <w:r w:rsidRPr="00462325">
        <w:rPr>
          <w:rFonts w:ascii="Times New Roman" w:hAnsi="Times New Roman" w:hint="eastAsia"/>
          <w:i/>
          <w:sz w:val="20"/>
          <w:szCs w:val="20"/>
          <w:lang w:val="en-US"/>
        </w:rPr>
        <w:t>Note that some UE capabilities/categories may support channel bandwidth of serving single carrier</w:t>
      </w:r>
    </w:p>
    <w:p w:rsidR="002802EE" w:rsidRPr="00B551B5" w:rsidRDefault="00462325" w:rsidP="00423A6A">
      <w:pPr>
        <w:jc w:val="both"/>
        <w:rPr>
          <w:rFonts w:ascii="Times New Roman" w:hAnsi="Times New Roman"/>
          <w:sz w:val="20"/>
          <w:szCs w:val="20"/>
          <w:lang w:val="en-US"/>
        </w:rPr>
      </w:pPr>
      <w:r>
        <w:rPr>
          <w:rFonts w:ascii="Times New Roman" w:hAnsi="Times New Roman"/>
          <w:sz w:val="20"/>
          <w:szCs w:val="20"/>
          <w:lang w:val="en-US"/>
        </w:rPr>
        <w:t xml:space="preserve">Which means that while study support for operation over 1GHz contiguous spectrum from both network and UE point of view, the assumed maximum </w:t>
      </w:r>
      <w:r w:rsidR="009A3BE8">
        <w:rPr>
          <w:rFonts w:ascii="Times New Roman" w:hAnsi="Times New Roman"/>
          <w:sz w:val="20"/>
          <w:szCs w:val="20"/>
          <w:lang w:val="en-US"/>
        </w:rPr>
        <w:t>single carrier bandwidth in phase 1 is at least 80MHz. Depending on the UE capability or category the supported bandwidth may be same or lower than the bandwidth of the serving single carrier.</w:t>
      </w:r>
    </w:p>
    <w:p w:rsidR="00BA7C5E" w:rsidRDefault="00A828BC" w:rsidP="004C29C7">
      <w:pPr>
        <w:rPr>
          <w:rFonts w:ascii="Times New Roman" w:hAnsi="Times New Roman"/>
          <w:sz w:val="20"/>
          <w:szCs w:val="20"/>
        </w:rPr>
      </w:pPr>
      <w:r>
        <w:rPr>
          <w:rFonts w:ascii="Times New Roman" w:hAnsi="Times New Roman"/>
          <w:sz w:val="20"/>
          <w:szCs w:val="20"/>
        </w:rPr>
        <w:t>From the LS text it is clear that at least for single carrier operation it is important to be able to adjust the UE operation bandwidth in a rather flexible manner depending on whether UE is receiving control and data. Such switching in bandwidth should be done within X µsec where the expected value of X is to be discussed in RAN4.</w:t>
      </w:r>
    </w:p>
    <w:p w:rsidR="00BC0CCC" w:rsidRDefault="00BC0CCC" w:rsidP="004C29C7">
      <w:pPr>
        <w:rPr>
          <w:rFonts w:ascii="Times New Roman" w:hAnsi="Times New Roman"/>
          <w:sz w:val="20"/>
          <w:szCs w:val="20"/>
        </w:rPr>
      </w:pPr>
    </w:p>
    <w:p w:rsidR="00BA7AF7" w:rsidRDefault="009711E0" w:rsidP="00B551B5">
      <w:pPr>
        <w:pStyle w:val="Heading2"/>
      </w:pPr>
      <w:r>
        <w:t xml:space="preserve">2.1 </w:t>
      </w:r>
      <w:r w:rsidR="001C5F37">
        <w:t xml:space="preserve">Bandwidth adaptation </w:t>
      </w:r>
      <w:r w:rsidR="001C5F37" w:rsidRPr="007306CD">
        <w:t>with</w:t>
      </w:r>
      <w:r w:rsidRPr="007306CD">
        <w:t>in the same band</w:t>
      </w:r>
    </w:p>
    <w:p w:rsidR="00A828BC" w:rsidRDefault="00D72F5C" w:rsidP="004C29C7">
      <w:pPr>
        <w:rPr>
          <w:rFonts w:ascii="Times New Roman" w:hAnsi="Times New Roman"/>
          <w:sz w:val="20"/>
          <w:szCs w:val="20"/>
        </w:rPr>
      </w:pPr>
      <w:r>
        <w:rPr>
          <w:rFonts w:ascii="Times New Roman" w:hAnsi="Times New Roman"/>
          <w:sz w:val="20"/>
          <w:szCs w:val="20"/>
        </w:rPr>
        <w:t xml:space="preserve">When discussing the expected switching time RAN4 could initially discuss whether it </w:t>
      </w:r>
      <w:r w:rsidR="006A7F77">
        <w:rPr>
          <w:rFonts w:ascii="Times New Roman" w:hAnsi="Times New Roman"/>
          <w:sz w:val="20"/>
          <w:szCs w:val="20"/>
        </w:rPr>
        <w:t>is</w:t>
      </w:r>
      <w:r>
        <w:rPr>
          <w:rFonts w:ascii="Times New Roman" w:hAnsi="Times New Roman"/>
          <w:sz w:val="20"/>
          <w:szCs w:val="20"/>
        </w:rPr>
        <w:t xml:space="preserve"> expected that the UE switching time would be the same for when increasing the bandwidth</w:t>
      </w:r>
      <w:r w:rsidR="00B507D3">
        <w:rPr>
          <w:rFonts w:ascii="Times New Roman" w:hAnsi="Times New Roman"/>
          <w:sz w:val="20"/>
          <w:szCs w:val="20"/>
        </w:rPr>
        <w:t>?</w:t>
      </w:r>
      <w:r>
        <w:rPr>
          <w:rFonts w:ascii="Times New Roman" w:hAnsi="Times New Roman"/>
          <w:sz w:val="20"/>
          <w:szCs w:val="20"/>
        </w:rPr>
        <w:t xml:space="preserve"> </w:t>
      </w:r>
      <w:r w:rsidR="00B507D3">
        <w:rPr>
          <w:rFonts w:ascii="Times New Roman" w:hAnsi="Times New Roman"/>
          <w:sz w:val="20"/>
          <w:szCs w:val="20"/>
        </w:rPr>
        <w:t>I</w:t>
      </w:r>
      <w:r>
        <w:rPr>
          <w:rFonts w:ascii="Times New Roman" w:hAnsi="Times New Roman"/>
          <w:sz w:val="20"/>
          <w:szCs w:val="20"/>
        </w:rPr>
        <w:t xml:space="preserve">.e. UE switches from narrower bandwidth to larger bandwidth </w:t>
      </w:r>
      <w:r w:rsidR="00BA7AF7">
        <w:rPr>
          <w:rFonts w:ascii="Times New Roman" w:hAnsi="Times New Roman"/>
          <w:sz w:val="20"/>
          <w:szCs w:val="20"/>
        </w:rPr>
        <w:t xml:space="preserve">– and decreasing the bandwidth, </w:t>
      </w:r>
      <w:r>
        <w:rPr>
          <w:rFonts w:ascii="Times New Roman" w:hAnsi="Times New Roman"/>
          <w:sz w:val="20"/>
          <w:szCs w:val="20"/>
        </w:rPr>
        <w:t>within the bandwidth supported by the UE category – without changing the center frequency</w:t>
      </w:r>
      <w:r w:rsidR="00843031">
        <w:rPr>
          <w:rFonts w:ascii="Times New Roman" w:hAnsi="Times New Roman"/>
          <w:sz w:val="20"/>
          <w:szCs w:val="20"/>
        </w:rPr>
        <w:t>. From RF point of view the bandwidth adaptation would likely not be depend on whether the adaptation in an increase or decrease.</w:t>
      </w:r>
    </w:p>
    <w:p w:rsidR="00D72F5C" w:rsidRDefault="00843031" w:rsidP="004C29C7">
      <w:pPr>
        <w:rPr>
          <w:rFonts w:ascii="Times New Roman" w:hAnsi="Times New Roman"/>
          <w:sz w:val="20"/>
          <w:szCs w:val="20"/>
        </w:rPr>
      </w:pPr>
      <w:r w:rsidRPr="00B551B5">
        <w:rPr>
          <w:rFonts w:ascii="Times New Roman" w:hAnsi="Times New Roman"/>
          <w:b/>
          <w:sz w:val="20"/>
          <w:szCs w:val="20"/>
        </w:rPr>
        <w:t>Observation 1</w:t>
      </w:r>
      <w:r>
        <w:rPr>
          <w:rFonts w:ascii="Times New Roman" w:hAnsi="Times New Roman"/>
          <w:sz w:val="20"/>
          <w:szCs w:val="20"/>
        </w:rPr>
        <w:t xml:space="preserve">: </w:t>
      </w:r>
      <w:r w:rsidR="001C5F37">
        <w:rPr>
          <w:rFonts w:ascii="Times New Roman" w:hAnsi="Times New Roman"/>
          <w:sz w:val="20"/>
          <w:szCs w:val="20"/>
        </w:rPr>
        <w:t xml:space="preserve">We expect that </w:t>
      </w:r>
      <w:r>
        <w:rPr>
          <w:rFonts w:ascii="Times New Roman" w:hAnsi="Times New Roman"/>
          <w:sz w:val="20"/>
          <w:szCs w:val="20"/>
        </w:rPr>
        <w:t>RF BW adaptation latency does not depend on whether the BW is increased or decreased.</w:t>
      </w:r>
    </w:p>
    <w:p w:rsidR="00B507D3" w:rsidRDefault="000D6A29" w:rsidP="004C29C7">
      <w:pPr>
        <w:rPr>
          <w:rFonts w:ascii="Times New Roman" w:hAnsi="Times New Roman"/>
          <w:sz w:val="20"/>
          <w:szCs w:val="20"/>
        </w:rPr>
      </w:pPr>
      <w:r>
        <w:rPr>
          <w:rFonts w:ascii="Times New Roman" w:hAnsi="Times New Roman"/>
          <w:sz w:val="20"/>
          <w:szCs w:val="20"/>
        </w:rPr>
        <w:t>Secondly RAN4 should discuss if it from RF switching point of view would impact the RF switching time if a change in the center frequency would have an effect</w:t>
      </w:r>
      <w:r w:rsidR="00B507D3">
        <w:rPr>
          <w:rFonts w:ascii="Times New Roman" w:hAnsi="Times New Roman"/>
          <w:sz w:val="20"/>
          <w:szCs w:val="20"/>
        </w:rPr>
        <w:t>?</w:t>
      </w:r>
      <w:r w:rsidR="009711E0">
        <w:rPr>
          <w:rFonts w:ascii="Times New Roman" w:hAnsi="Times New Roman"/>
          <w:sz w:val="20"/>
          <w:szCs w:val="20"/>
        </w:rPr>
        <w:t xml:space="preserve"> </w:t>
      </w:r>
      <w:r w:rsidR="00B507D3">
        <w:rPr>
          <w:rFonts w:ascii="Times New Roman" w:hAnsi="Times New Roman"/>
          <w:sz w:val="20"/>
          <w:szCs w:val="20"/>
        </w:rPr>
        <w:t>I</w:t>
      </w:r>
      <w:r w:rsidR="009711E0">
        <w:rPr>
          <w:rFonts w:ascii="Times New Roman" w:hAnsi="Times New Roman"/>
          <w:sz w:val="20"/>
          <w:szCs w:val="20"/>
        </w:rPr>
        <w:t xml:space="preserve">.e. </w:t>
      </w:r>
      <w:r w:rsidR="009711E0" w:rsidRPr="009711E0">
        <w:rPr>
          <w:rFonts w:ascii="Times New Roman" w:hAnsi="Times New Roman"/>
          <w:sz w:val="20"/>
          <w:szCs w:val="20"/>
          <w:lang w:val="en-US"/>
        </w:rPr>
        <w:t xml:space="preserve">first RF bandwidth </w:t>
      </w:r>
      <w:r w:rsidR="009711E0">
        <w:rPr>
          <w:rFonts w:ascii="Times New Roman" w:hAnsi="Times New Roman"/>
          <w:sz w:val="20"/>
          <w:szCs w:val="20"/>
          <w:lang w:val="en-US"/>
        </w:rPr>
        <w:t>is</w:t>
      </w:r>
      <w:r w:rsidR="009711E0" w:rsidRPr="009711E0">
        <w:rPr>
          <w:rFonts w:ascii="Times New Roman" w:hAnsi="Times New Roman"/>
          <w:sz w:val="20"/>
          <w:szCs w:val="20"/>
          <w:lang w:val="en-US"/>
        </w:rPr>
        <w:t xml:space="preserve"> partially or fully contained in the second RF bandwidth</w:t>
      </w:r>
      <w:r>
        <w:rPr>
          <w:rFonts w:ascii="Times New Roman" w:hAnsi="Times New Roman"/>
          <w:sz w:val="20"/>
          <w:szCs w:val="20"/>
        </w:rPr>
        <w:t xml:space="preserve">. E.g. if the UE supports 80MHz bandwidth </w:t>
      </w:r>
      <w:r w:rsidR="009711E0">
        <w:rPr>
          <w:rFonts w:ascii="Times New Roman" w:hAnsi="Times New Roman"/>
          <w:sz w:val="20"/>
          <w:szCs w:val="20"/>
        </w:rPr>
        <w:t>and</w:t>
      </w:r>
      <w:r>
        <w:rPr>
          <w:rFonts w:ascii="Times New Roman" w:hAnsi="Times New Roman"/>
          <w:sz w:val="20"/>
          <w:szCs w:val="20"/>
        </w:rPr>
        <w:t xml:space="preserve"> is currently operating at 20MHz at f1 would need to switch to operate at 40MHz at f2 </w:t>
      </w:r>
      <w:r w:rsidR="009711E0">
        <w:rPr>
          <w:rFonts w:ascii="Times New Roman" w:hAnsi="Times New Roman"/>
          <w:sz w:val="20"/>
          <w:szCs w:val="20"/>
        </w:rPr>
        <w:t>where the 20MHz (at</w:t>
      </w:r>
      <w:r>
        <w:rPr>
          <w:rFonts w:ascii="Times New Roman" w:hAnsi="Times New Roman"/>
          <w:sz w:val="20"/>
          <w:szCs w:val="20"/>
        </w:rPr>
        <w:t xml:space="preserve"> f1</w:t>
      </w:r>
      <w:r w:rsidR="009711E0">
        <w:rPr>
          <w:rFonts w:ascii="Times New Roman" w:hAnsi="Times New Roman"/>
          <w:sz w:val="20"/>
          <w:szCs w:val="20"/>
        </w:rPr>
        <w:t>)</w:t>
      </w:r>
      <w:r>
        <w:rPr>
          <w:rFonts w:ascii="Times New Roman" w:hAnsi="Times New Roman"/>
          <w:sz w:val="20"/>
          <w:szCs w:val="20"/>
        </w:rPr>
        <w:t xml:space="preserve"> is </w:t>
      </w:r>
      <w:r w:rsidR="009711E0">
        <w:rPr>
          <w:rFonts w:ascii="Times New Roman" w:hAnsi="Times New Roman"/>
          <w:sz w:val="20"/>
          <w:szCs w:val="20"/>
        </w:rPr>
        <w:t xml:space="preserve">partially or </w:t>
      </w:r>
      <w:r>
        <w:rPr>
          <w:rFonts w:ascii="Times New Roman" w:hAnsi="Times New Roman"/>
          <w:sz w:val="20"/>
          <w:szCs w:val="20"/>
        </w:rPr>
        <w:t xml:space="preserve">fully within the </w:t>
      </w:r>
      <w:r w:rsidR="009711E0">
        <w:rPr>
          <w:rFonts w:ascii="Times New Roman" w:hAnsi="Times New Roman"/>
          <w:sz w:val="20"/>
          <w:szCs w:val="20"/>
        </w:rPr>
        <w:t>second</w:t>
      </w:r>
      <w:r>
        <w:rPr>
          <w:rFonts w:ascii="Times New Roman" w:hAnsi="Times New Roman"/>
          <w:sz w:val="20"/>
          <w:szCs w:val="20"/>
        </w:rPr>
        <w:t xml:space="preserve"> operating bandwidth</w:t>
      </w:r>
      <w:r w:rsidR="00843031">
        <w:rPr>
          <w:rFonts w:ascii="Times New Roman" w:hAnsi="Times New Roman"/>
          <w:sz w:val="20"/>
          <w:szCs w:val="20"/>
        </w:rPr>
        <w:t xml:space="preserve">. </w:t>
      </w:r>
    </w:p>
    <w:p w:rsidR="00D72F5C" w:rsidRDefault="00843031" w:rsidP="004C29C7">
      <w:pPr>
        <w:rPr>
          <w:rFonts w:ascii="Times New Roman" w:hAnsi="Times New Roman"/>
          <w:sz w:val="20"/>
          <w:szCs w:val="20"/>
        </w:rPr>
      </w:pPr>
      <w:r>
        <w:rPr>
          <w:rFonts w:ascii="Times New Roman" w:hAnsi="Times New Roman"/>
          <w:sz w:val="20"/>
          <w:szCs w:val="20"/>
        </w:rPr>
        <w:t xml:space="preserve">It could be expected that a change in center center frequency would add some additional latency to the BW adaptation compared to the situation where the center frequency is not changed. Whether there is overlap between the </w:t>
      </w:r>
      <w:r w:rsidR="008D29C5">
        <w:rPr>
          <w:rFonts w:ascii="Times New Roman" w:hAnsi="Times New Roman"/>
          <w:sz w:val="20"/>
          <w:szCs w:val="20"/>
        </w:rPr>
        <w:t>BW before and after adapation is likely not having impact on the latency.</w:t>
      </w:r>
    </w:p>
    <w:p w:rsidR="000D6A29" w:rsidRDefault="000D6A29" w:rsidP="004C29C7">
      <w:pPr>
        <w:rPr>
          <w:rFonts w:ascii="Times New Roman" w:hAnsi="Times New Roman"/>
          <w:sz w:val="20"/>
          <w:szCs w:val="20"/>
        </w:rPr>
      </w:pPr>
      <w:r w:rsidRPr="00B551B5">
        <w:rPr>
          <w:rFonts w:ascii="Times New Roman" w:hAnsi="Times New Roman"/>
          <w:b/>
          <w:sz w:val="20"/>
          <w:szCs w:val="20"/>
        </w:rPr>
        <w:t>Obs</w:t>
      </w:r>
      <w:r w:rsidR="008D29C5" w:rsidRPr="00B551B5">
        <w:rPr>
          <w:rFonts w:ascii="Times New Roman" w:hAnsi="Times New Roman"/>
          <w:b/>
          <w:sz w:val="20"/>
          <w:szCs w:val="20"/>
        </w:rPr>
        <w:t>ervation 2</w:t>
      </w:r>
      <w:r w:rsidR="008D29C5">
        <w:rPr>
          <w:rFonts w:ascii="Times New Roman" w:hAnsi="Times New Roman"/>
          <w:sz w:val="20"/>
          <w:szCs w:val="20"/>
        </w:rPr>
        <w:t xml:space="preserve">: </w:t>
      </w:r>
      <w:r w:rsidR="001C5F37">
        <w:rPr>
          <w:rFonts w:ascii="Times New Roman" w:hAnsi="Times New Roman"/>
          <w:sz w:val="20"/>
          <w:szCs w:val="20"/>
        </w:rPr>
        <w:t xml:space="preserve">We expect that </w:t>
      </w:r>
      <w:r w:rsidR="008D29C5">
        <w:rPr>
          <w:rFonts w:ascii="Times New Roman" w:hAnsi="Times New Roman"/>
          <w:sz w:val="20"/>
          <w:szCs w:val="20"/>
        </w:rPr>
        <w:t>RF BW adaptation latency would be impacted if the adaptation includes change of center frequency.</w:t>
      </w:r>
    </w:p>
    <w:p w:rsidR="000D6A29" w:rsidRDefault="000D6A29" w:rsidP="004C29C7">
      <w:pPr>
        <w:rPr>
          <w:rFonts w:ascii="Times New Roman" w:hAnsi="Times New Roman"/>
          <w:sz w:val="20"/>
          <w:szCs w:val="20"/>
        </w:rPr>
      </w:pPr>
      <w:r>
        <w:rPr>
          <w:rFonts w:ascii="Times New Roman" w:hAnsi="Times New Roman"/>
          <w:sz w:val="20"/>
          <w:szCs w:val="20"/>
        </w:rPr>
        <w:t>RAN4 should also discu</w:t>
      </w:r>
      <w:r w:rsidR="009711E0">
        <w:rPr>
          <w:rFonts w:ascii="Times New Roman" w:hAnsi="Times New Roman"/>
          <w:sz w:val="20"/>
          <w:szCs w:val="20"/>
        </w:rPr>
        <w:t>ss whether</w:t>
      </w:r>
      <w:r>
        <w:rPr>
          <w:rFonts w:ascii="Times New Roman" w:hAnsi="Times New Roman"/>
          <w:sz w:val="20"/>
          <w:szCs w:val="20"/>
        </w:rPr>
        <w:t xml:space="preserve"> </w:t>
      </w:r>
      <w:r w:rsidR="009711E0">
        <w:rPr>
          <w:rFonts w:ascii="Times New Roman" w:hAnsi="Times New Roman"/>
          <w:sz w:val="20"/>
          <w:szCs w:val="20"/>
        </w:rPr>
        <w:t>any ratio conditions between the first and second bandwidths impacts the switching time. E.g. i</w:t>
      </w:r>
      <w:r w:rsidR="00BC0CCC">
        <w:rPr>
          <w:rFonts w:ascii="Times New Roman" w:hAnsi="Times New Roman"/>
          <w:sz w:val="20"/>
          <w:szCs w:val="20"/>
        </w:rPr>
        <w:t>f</w:t>
      </w:r>
      <w:r w:rsidR="009711E0">
        <w:rPr>
          <w:rFonts w:ascii="Times New Roman" w:hAnsi="Times New Roman"/>
          <w:sz w:val="20"/>
          <w:szCs w:val="20"/>
        </w:rPr>
        <w:t xml:space="preserve"> </w:t>
      </w:r>
      <w:r w:rsidR="00BC0CCC">
        <w:rPr>
          <w:rFonts w:ascii="Times New Roman" w:hAnsi="Times New Roman"/>
          <w:sz w:val="20"/>
          <w:szCs w:val="20"/>
        </w:rPr>
        <w:t xml:space="preserve">the </w:t>
      </w:r>
      <w:r w:rsidR="009711E0">
        <w:rPr>
          <w:rFonts w:ascii="Times New Roman" w:hAnsi="Times New Roman"/>
          <w:sz w:val="20"/>
          <w:szCs w:val="20"/>
        </w:rPr>
        <w:t>first RF bandwidth is 20MHz and second RF bandwidth is 40</w:t>
      </w:r>
      <w:r w:rsidR="00443696">
        <w:rPr>
          <w:rFonts w:ascii="Times New Roman" w:hAnsi="Times New Roman"/>
          <w:sz w:val="20"/>
          <w:szCs w:val="20"/>
        </w:rPr>
        <w:t xml:space="preserve"> </w:t>
      </w:r>
      <w:r w:rsidR="00BC0CCC">
        <w:rPr>
          <w:rFonts w:ascii="Times New Roman" w:hAnsi="Times New Roman"/>
          <w:sz w:val="20"/>
          <w:szCs w:val="20"/>
        </w:rPr>
        <w:t>MHz</w:t>
      </w:r>
      <w:r w:rsidR="009711E0">
        <w:rPr>
          <w:rFonts w:ascii="Times New Roman" w:hAnsi="Times New Roman"/>
          <w:sz w:val="20"/>
          <w:szCs w:val="20"/>
        </w:rPr>
        <w:t xml:space="preserve"> – would the switching time be same or different than if the first RF bandwidth is 20MHz and second RF bandwidth is </w:t>
      </w:r>
      <w:r w:rsidR="00571FEB">
        <w:rPr>
          <w:rFonts w:ascii="Times New Roman" w:hAnsi="Times New Roman"/>
          <w:sz w:val="20"/>
          <w:szCs w:val="20"/>
        </w:rPr>
        <w:t>100</w:t>
      </w:r>
      <w:r w:rsidR="009711E0">
        <w:rPr>
          <w:rFonts w:ascii="Times New Roman" w:hAnsi="Times New Roman"/>
          <w:sz w:val="20"/>
          <w:szCs w:val="20"/>
        </w:rPr>
        <w:t xml:space="preserve"> MHz?</w:t>
      </w:r>
    </w:p>
    <w:p w:rsidR="00BC0CCC" w:rsidRDefault="00BC0CCC" w:rsidP="004C29C7">
      <w:pPr>
        <w:rPr>
          <w:rFonts w:ascii="Times New Roman" w:hAnsi="Times New Roman"/>
          <w:sz w:val="20"/>
          <w:szCs w:val="20"/>
        </w:rPr>
      </w:pPr>
    </w:p>
    <w:p w:rsidR="009711E0" w:rsidRDefault="009711E0" w:rsidP="00B551B5">
      <w:pPr>
        <w:pStyle w:val="Heading2"/>
      </w:pPr>
      <w:r>
        <w:lastRenderedPageBreak/>
        <w:t xml:space="preserve">2.2 </w:t>
      </w:r>
      <w:r w:rsidR="001C5F37">
        <w:t>Bandwidth adaptation withi</w:t>
      </w:r>
      <w:r>
        <w:t xml:space="preserve">n </w:t>
      </w:r>
      <w:r w:rsidRPr="00492124">
        <w:t>different bands</w:t>
      </w:r>
    </w:p>
    <w:p w:rsidR="00F61F75" w:rsidRDefault="00F61F75" w:rsidP="00F61F75">
      <w:pPr>
        <w:rPr>
          <w:rFonts w:ascii="Times New Roman" w:hAnsi="Times New Roman"/>
          <w:sz w:val="20"/>
          <w:szCs w:val="20"/>
        </w:rPr>
      </w:pPr>
      <w:r>
        <w:rPr>
          <w:rFonts w:ascii="Times New Roman" w:hAnsi="Times New Roman"/>
          <w:sz w:val="20"/>
          <w:szCs w:val="20"/>
        </w:rPr>
        <w:t>The three first question were related to RF switching within the same band. The final question related to RF</w:t>
      </w:r>
      <w:r w:rsidR="00294DA9">
        <w:rPr>
          <w:rFonts w:ascii="Times New Roman" w:hAnsi="Times New Roman"/>
          <w:sz w:val="20"/>
          <w:szCs w:val="20"/>
        </w:rPr>
        <w:t>,</w:t>
      </w:r>
      <w:r>
        <w:rPr>
          <w:rFonts w:ascii="Times New Roman" w:hAnsi="Times New Roman"/>
          <w:sz w:val="20"/>
          <w:szCs w:val="20"/>
        </w:rPr>
        <w:t xml:space="preserve"> concerns whe</w:t>
      </w:r>
      <w:r w:rsidR="00294DA9">
        <w:rPr>
          <w:rFonts w:ascii="Times New Roman" w:hAnsi="Times New Roman"/>
          <w:sz w:val="20"/>
          <w:szCs w:val="20"/>
        </w:rPr>
        <w:t>the</w:t>
      </w:r>
      <w:r>
        <w:rPr>
          <w:rFonts w:ascii="Times New Roman" w:hAnsi="Times New Roman"/>
          <w:sz w:val="20"/>
          <w:szCs w:val="20"/>
        </w:rPr>
        <w:t xml:space="preserve">r </w:t>
      </w:r>
      <w:r w:rsidR="00294DA9">
        <w:rPr>
          <w:rFonts w:ascii="Times New Roman" w:hAnsi="Times New Roman"/>
          <w:sz w:val="20"/>
          <w:szCs w:val="20"/>
        </w:rPr>
        <w:t xml:space="preserve">bandwidth adaptation including </w:t>
      </w:r>
      <w:r>
        <w:rPr>
          <w:rFonts w:ascii="Times New Roman" w:hAnsi="Times New Roman"/>
          <w:sz w:val="20"/>
          <w:szCs w:val="20"/>
        </w:rPr>
        <w:t>switching between different bands</w:t>
      </w:r>
      <w:r w:rsidR="00294DA9">
        <w:rPr>
          <w:rFonts w:ascii="Times New Roman" w:hAnsi="Times New Roman"/>
          <w:sz w:val="20"/>
          <w:szCs w:val="20"/>
        </w:rPr>
        <w:t>,</w:t>
      </w:r>
      <w:r>
        <w:rPr>
          <w:rFonts w:ascii="Times New Roman" w:hAnsi="Times New Roman"/>
          <w:sz w:val="20"/>
          <w:szCs w:val="20"/>
        </w:rPr>
        <w:t xml:space="preserve"> would have an impact on the UE RF </w:t>
      </w:r>
      <w:r w:rsidR="00294DA9">
        <w:rPr>
          <w:rFonts w:ascii="Times New Roman" w:hAnsi="Times New Roman"/>
          <w:sz w:val="20"/>
          <w:szCs w:val="20"/>
        </w:rPr>
        <w:t>adaptation lateny</w:t>
      </w:r>
      <w:r>
        <w:rPr>
          <w:rFonts w:ascii="Times New Roman" w:hAnsi="Times New Roman"/>
          <w:sz w:val="20"/>
          <w:szCs w:val="20"/>
        </w:rPr>
        <w:t xml:space="preserve">. E.g. if UE is operating in band 1 using 10MHz and would need to switch to band 2 using 20MHz would this </w:t>
      </w:r>
      <w:r w:rsidR="00294DA9">
        <w:rPr>
          <w:rFonts w:ascii="Times New Roman" w:hAnsi="Times New Roman"/>
          <w:sz w:val="20"/>
          <w:szCs w:val="20"/>
        </w:rPr>
        <w:t xml:space="preserve">bandwidth adaptation latency </w:t>
      </w:r>
      <w:r>
        <w:rPr>
          <w:rFonts w:ascii="Times New Roman" w:hAnsi="Times New Roman"/>
          <w:sz w:val="20"/>
          <w:szCs w:val="20"/>
        </w:rPr>
        <w:t xml:space="preserve">be same or different than if the </w:t>
      </w:r>
      <w:r w:rsidR="00294DA9">
        <w:rPr>
          <w:rFonts w:ascii="Times New Roman" w:hAnsi="Times New Roman"/>
          <w:sz w:val="20"/>
          <w:szCs w:val="20"/>
        </w:rPr>
        <w:t>bandwidth adaptation</w:t>
      </w:r>
      <w:r>
        <w:rPr>
          <w:rFonts w:ascii="Times New Roman" w:hAnsi="Times New Roman"/>
          <w:sz w:val="20"/>
          <w:szCs w:val="20"/>
        </w:rPr>
        <w:t xml:space="preserve"> would be </w:t>
      </w:r>
      <w:r w:rsidR="00294DA9">
        <w:rPr>
          <w:rFonts w:ascii="Times New Roman" w:hAnsi="Times New Roman"/>
          <w:sz w:val="20"/>
          <w:szCs w:val="20"/>
        </w:rPr>
        <w:t>within</w:t>
      </w:r>
      <w:r>
        <w:rPr>
          <w:rFonts w:ascii="Times New Roman" w:hAnsi="Times New Roman"/>
          <w:sz w:val="20"/>
          <w:szCs w:val="20"/>
        </w:rPr>
        <w:t xml:space="preserve"> </w:t>
      </w:r>
      <w:r w:rsidR="00294DA9">
        <w:rPr>
          <w:rFonts w:ascii="Times New Roman" w:hAnsi="Times New Roman"/>
          <w:sz w:val="20"/>
          <w:szCs w:val="20"/>
        </w:rPr>
        <w:t xml:space="preserve">same </w:t>
      </w:r>
      <w:r>
        <w:rPr>
          <w:rFonts w:ascii="Times New Roman" w:hAnsi="Times New Roman"/>
          <w:sz w:val="20"/>
          <w:szCs w:val="20"/>
        </w:rPr>
        <w:t xml:space="preserve">band </w:t>
      </w:r>
      <w:r w:rsidR="00294DA9">
        <w:rPr>
          <w:rFonts w:ascii="Times New Roman" w:hAnsi="Times New Roman"/>
          <w:sz w:val="20"/>
          <w:szCs w:val="20"/>
        </w:rPr>
        <w:t>like discussed in section 2.1</w:t>
      </w:r>
      <w:r>
        <w:rPr>
          <w:rFonts w:ascii="Times New Roman" w:hAnsi="Times New Roman"/>
          <w:sz w:val="20"/>
          <w:szCs w:val="20"/>
        </w:rPr>
        <w:t>?</w:t>
      </w:r>
    </w:p>
    <w:p w:rsidR="00B507D3" w:rsidRDefault="001C5F37" w:rsidP="00F61F75">
      <w:pPr>
        <w:rPr>
          <w:rFonts w:ascii="Times New Roman" w:hAnsi="Times New Roman"/>
          <w:sz w:val="20"/>
          <w:szCs w:val="20"/>
        </w:rPr>
      </w:pPr>
      <w:r>
        <w:rPr>
          <w:rFonts w:ascii="Times New Roman" w:hAnsi="Times New Roman"/>
          <w:sz w:val="20"/>
          <w:szCs w:val="20"/>
        </w:rPr>
        <w:t>In line with the discussion in section 2.1, a bandwidth adaptation which includes band switch would also include a change in center frequency. Based on this we expect that a bandwidth adaptation including band change would have longer latency than bandwidth adaptation which does not include band change.</w:t>
      </w:r>
    </w:p>
    <w:p w:rsidR="00F61F75" w:rsidRDefault="00F61F75" w:rsidP="00F61F75">
      <w:pPr>
        <w:rPr>
          <w:rFonts w:ascii="Times New Roman" w:hAnsi="Times New Roman"/>
          <w:sz w:val="20"/>
          <w:szCs w:val="20"/>
        </w:rPr>
      </w:pPr>
      <w:r w:rsidRPr="00B551B5">
        <w:rPr>
          <w:rFonts w:ascii="Times New Roman" w:hAnsi="Times New Roman"/>
          <w:b/>
          <w:sz w:val="20"/>
          <w:szCs w:val="20"/>
        </w:rPr>
        <w:t>Obs</w:t>
      </w:r>
      <w:r w:rsidR="001C5F37" w:rsidRPr="00B551B5">
        <w:rPr>
          <w:rFonts w:ascii="Times New Roman" w:hAnsi="Times New Roman"/>
          <w:b/>
          <w:sz w:val="20"/>
          <w:szCs w:val="20"/>
        </w:rPr>
        <w:t>ervation 3</w:t>
      </w:r>
      <w:r w:rsidR="001C5F37">
        <w:rPr>
          <w:rFonts w:ascii="Times New Roman" w:hAnsi="Times New Roman"/>
          <w:sz w:val="20"/>
          <w:szCs w:val="20"/>
        </w:rPr>
        <w:t>: We expect that a bandwidth adaptation including band change would have longer latency than bandwidth adaptation which does not include band change.</w:t>
      </w:r>
    </w:p>
    <w:p w:rsidR="009711E0" w:rsidRPr="009711E0" w:rsidRDefault="009711E0" w:rsidP="00F61F75"/>
    <w:p w:rsidR="002802EE" w:rsidRDefault="002802EE" w:rsidP="002802EE">
      <w:pPr>
        <w:pStyle w:val="Heading1"/>
      </w:pPr>
      <w:r>
        <w:t>3</w:t>
      </w:r>
      <w:r>
        <w:tab/>
        <w:t>UE bandwidth adaptation – RRM discussion</w:t>
      </w:r>
    </w:p>
    <w:p w:rsidR="002802EE" w:rsidRDefault="00953C36" w:rsidP="004C29C7">
      <w:pPr>
        <w:rPr>
          <w:rFonts w:ascii="Times New Roman" w:hAnsi="Times New Roman"/>
          <w:sz w:val="20"/>
          <w:szCs w:val="20"/>
        </w:rPr>
      </w:pPr>
      <w:r>
        <w:rPr>
          <w:rFonts w:ascii="Times New Roman" w:hAnsi="Times New Roman"/>
          <w:sz w:val="20"/>
          <w:szCs w:val="20"/>
        </w:rPr>
        <w:t>In the former section we discussed the RF switching time</w:t>
      </w:r>
      <w:r w:rsidR="00B627B8">
        <w:rPr>
          <w:rFonts w:ascii="Times New Roman" w:hAnsi="Times New Roman"/>
          <w:sz w:val="20"/>
          <w:szCs w:val="20"/>
        </w:rPr>
        <w:t xml:space="preserve"> related to bandwidth adaptation</w:t>
      </w:r>
      <w:r>
        <w:rPr>
          <w:rFonts w:ascii="Times New Roman" w:hAnsi="Times New Roman"/>
          <w:sz w:val="20"/>
          <w:szCs w:val="20"/>
        </w:rPr>
        <w:t>. RF switching time is of course an important and celtral factor when discussing RF bandwidth adaption and estimating the related UE delays.</w:t>
      </w:r>
      <w:r w:rsidR="00B627B8">
        <w:rPr>
          <w:rFonts w:ascii="Times New Roman" w:hAnsi="Times New Roman"/>
          <w:sz w:val="20"/>
          <w:szCs w:val="20"/>
        </w:rPr>
        <w:t xml:space="preserve"> However, it is also important to look at the overall expected latency impact from bandwidth adaptations.</w:t>
      </w:r>
    </w:p>
    <w:p w:rsidR="00953C36" w:rsidRDefault="00953C36" w:rsidP="004C29C7">
      <w:pPr>
        <w:rPr>
          <w:rFonts w:ascii="Times New Roman" w:hAnsi="Times New Roman"/>
          <w:sz w:val="20"/>
          <w:szCs w:val="20"/>
        </w:rPr>
      </w:pPr>
      <w:r>
        <w:rPr>
          <w:rFonts w:ascii="Times New Roman" w:hAnsi="Times New Roman"/>
          <w:sz w:val="20"/>
          <w:szCs w:val="20"/>
        </w:rPr>
        <w:t xml:space="preserve">When it comes to system performance </w:t>
      </w:r>
      <w:r w:rsidR="00B627B8">
        <w:rPr>
          <w:rFonts w:ascii="Times New Roman" w:hAnsi="Times New Roman"/>
          <w:sz w:val="20"/>
          <w:szCs w:val="20"/>
        </w:rPr>
        <w:t xml:space="preserve">impact, </w:t>
      </w:r>
      <w:r>
        <w:rPr>
          <w:rFonts w:ascii="Times New Roman" w:hAnsi="Times New Roman"/>
          <w:sz w:val="20"/>
          <w:szCs w:val="20"/>
        </w:rPr>
        <w:t xml:space="preserve">one also have to look at the overall delay in terms of </w:t>
      </w:r>
      <w:r w:rsidR="00B627B8">
        <w:rPr>
          <w:rFonts w:ascii="Times New Roman" w:hAnsi="Times New Roman"/>
          <w:sz w:val="20"/>
          <w:szCs w:val="20"/>
        </w:rPr>
        <w:t xml:space="preserve">any effect on </w:t>
      </w:r>
      <w:r>
        <w:rPr>
          <w:rFonts w:ascii="Times New Roman" w:hAnsi="Times New Roman"/>
          <w:sz w:val="20"/>
          <w:szCs w:val="20"/>
        </w:rPr>
        <w:t xml:space="preserve">data transmissions. In this sense the delays occurring from UE RRM </w:t>
      </w:r>
      <w:r w:rsidR="00B627B8">
        <w:rPr>
          <w:rFonts w:ascii="Times New Roman" w:hAnsi="Times New Roman"/>
          <w:sz w:val="20"/>
          <w:szCs w:val="20"/>
        </w:rPr>
        <w:t xml:space="preserve">and demodulation </w:t>
      </w:r>
      <w:r>
        <w:rPr>
          <w:rFonts w:ascii="Times New Roman" w:hAnsi="Times New Roman"/>
          <w:sz w:val="20"/>
          <w:szCs w:val="20"/>
        </w:rPr>
        <w:t>would need to be accounted.</w:t>
      </w:r>
    </w:p>
    <w:p w:rsidR="00CA640F" w:rsidRDefault="00953C36" w:rsidP="00953C36">
      <w:pPr>
        <w:tabs>
          <w:tab w:val="left" w:pos="6749"/>
        </w:tabs>
        <w:rPr>
          <w:rFonts w:ascii="Times New Roman" w:hAnsi="Times New Roman"/>
          <w:sz w:val="20"/>
          <w:szCs w:val="20"/>
        </w:rPr>
      </w:pPr>
      <w:r>
        <w:rPr>
          <w:rFonts w:ascii="Times New Roman" w:hAnsi="Times New Roman"/>
          <w:sz w:val="20"/>
          <w:szCs w:val="20"/>
        </w:rPr>
        <w:t xml:space="preserve">The LS asks </w:t>
      </w:r>
      <w:r w:rsidR="00DC7A0E">
        <w:rPr>
          <w:rFonts w:ascii="Times New Roman" w:hAnsi="Times New Roman"/>
          <w:sz w:val="20"/>
          <w:szCs w:val="20"/>
        </w:rPr>
        <w:t xml:space="preserve">RAN4 to study </w:t>
      </w:r>
      <w:r>
        <w:rPr>
          <w:rFonts w:ascii="Times New Roman" w:hAnsi="Times New Roman"/>
          <w:sz w:val="20"/>
          <w:szCs w:val="20"/>
        </w:rPr>
        <w:t>whether the</w:t>
      </w:r>
      <w:r w:rsidR="00DC7A0E">
        <w:rPr>
          <w:rFonts w:ascii="Times New Roman" w:hAnsi="Times New Roman"/>
          <w:sz w:val="20"/>
          <w:szCs w:val="20"/>
        </w:rPr>
        <w:t xml:space="preserve"> UE BW adaptation</w:t>
      </w:r>
      <w:r>
        <w:rPr>
          <w:rFonts w:ascii="Times New Roman" w:hAnsi="Times New Roman"/>
          <w:sz w:val="20"/>
          <w:szCs w:val="20"/>
        </w:rPr>
        <w:t xml:space="preserve"> would impact on </w:t>
      </w:r>
      <w:r w:rsidR="00DC7A0E">
        <w:rPr>
          <w:rFonts w:ascii="Times New Roman" w:hAnsi="Times New Roman"/>
          <w:sz w:val="20"/>
          <w:szCs w:val="20"/>
        </w:rPr>
        <w:t xml:space="preserve">DL data, DL measurements and UL control/data. RAN1 is asking specifically on a number of topics which we shortly address below </w:t>
      </w:r>
      <w:r w:rsidR="00CA640F">
        <w:rPr>
          <w:rFonts w:ascii="Times New Roman" w:hAnsi="Times New Roman"/>
          <w:sz w:val="20"/>
          <w:szCs w:val="20"/>
        </w:rPr>
        <w:t>a</w:t>
      </w:r>
      <w:r w:rsidR="00DC7A0E">
        <w:rPr>
          <w:rFonts w:ascii="Times New Roman" w:hAnsi="Times New Roman"/>
          <w:sz w:val="20"/>
          <w:szCs w:val="20"/>
        </w:rPr>
        <w:t xml:space="preserve">lthough </w:t>
      </w:r>
      <w:r w:rsidR="00CA640F">
        <w:rPr>
          <w:rFonts w:ascii="Times New Roman" w:hAnsi="Times New Roman"/>
          <w:sz w:val="20"/>
          <w:szCs w:val="20"/>
        </w:rPr>
        <w:t xml:space="preserve">we recognize that </w:t>
      </w:r>
      <w:r w:rsidR="00DC7A0E">
        <w:rPr>
          <w:rFonts w:ascii="Times New Roman" w:hAnsi="Times New Roman"/>
          <w:sz w:val="20"/>
          <w:szCs w:val="20"/>
        </w:rPr>
        <w:t>they are not RF related as such</w:t>
      </w:r>
      <w:r w:rsidR="00CA640F">
        <w:rPr>
          <w:rFonts w:ascii="Times New Roman" w:hAnsi="Times New Roman"/>
          <w:sz w:val="20"/>
          <w:szCs w:val="20"/>
        </w:rPr>
        <w:t>:</w:t>
      </w:r>
    </w:p>
    <w:p w:rsidR="00CA640F" w:rsidRPr="00492124" w:rsidRDefault="00CA640F" w:rsidP="00CA640F">
      <w:pPr>
        <w:numPr>
          <w:ilvl w:val="1"/>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Dependency of modulation scheme</w:t>
      </w:r>
    </w:p>
    <w:p w:rsidR="00CA640F" w:rsidRPr="00492124" w:rsidRDefault="00CA640F" w:rsidP="00CA640F">
      <w:pPr>
        <w:numPr>
          <w:ilvl w:val="1"/>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Whether or not neighbor cell synchronization signals are within first RF bandwidth</w:t>
      </w:r>
    </w:p>
    <w:p w:rsidR="00CA640F" w:rsidRPr="00492124" w:rsidRDefault="00CA640F" w:rsidP="00CA640F">
      <w:pPr>
        <w:numPr>
          <w:ilvl w:val="1"/>
          <w:numId w:val="21"/>
        </w:numPr>
        <w:spacing w:after="0" w:line="240" w:lineRule="auto"/>
        <w:rPr>
          <w:rFonts w:ascii="Arial" w:eastAsia="PMingLiU" w:hAnsi="Arial" w:cs="Arial"/>
          <w:sz w:val="20"/>
          <w:lang w:val="en-US" w:eastAsia="zh-TW"/>
        </w:rPr>
      </w:pPr>
      <w:r w:rsidRPr="00492124">
        <w:rPr>
          <w:rFonts w:ascii="Arial" w:eastAsia="PMingLiU" w:hAnsi="Arial" w:cs="Arial"/>
          <w:sz w:val="20"/>
          <w:lang w:val="en-US" w:eastAsia="zh-TW"/>
        </w:rPr>
        <w:t>Whether or not first and/or second RF bandwidth are centered at the same frequency as neighbor cell synchronization signals</w:t>
      </w:r>
    </w:p>
    <w:p w:rsidR="00CA640F" w:rsidRPr="00492124" w:rsidRDefault="00CA640F" w:rsidP="00CA640F">
      <w:pPr>
        <w:numPr>
          <w:ilvl w:val="1"/>
          <w:numId w:val="21"/>
        </w:numPr>
        <w:spacing w:after="0" w:line="240" w:lineRule="auto"/>
        <w:rPr>
          <w:rFonts w:ascii="Arial" w:eastAsia="PMingLiU" w:hAnsi="Arial" w:cs="Arial" w:hint="eastAsia"/>
          <w:sz w:val="20"/>
          <w:lang w:val="en-US" w:eastAsia="zh-TW"/>
        </w:rPr>
      </w:pPr>
      <w:r w:rsidRPr="00492124">
        <w:rPr>
          <w:rFonts w:ascii="Arial" w:eastAsia="PMingLiU" w:hAnsi="Arial" w:cs="Arial"/>
          <w:sz w:val="20"/>
          <w:lang w:val="en-US" w:eastAsia="zh-TW"/>
        </w:rPr>
        <w:t>Whether or not additional reference signals are needed, for example for AGC settling</w:t>
      </w:r>
    </w:p>
    <w:p w:rsidR="00CA640F" w:rsidRPr="00492124" w:rsidRDefault="00CA640F" w:rsidP="00CA640F">
      <w:pPr>
        <w:numPr>
          <w:ilvl w:val="1"/>
          <w:numId w:val="21"/>
        </w:numPr>
        <w:spacing w:after="0" w:line="240" w:lineRule="auto"/>
        <w:rPr>
          <w:rFonts w:ascii="Arial" w:eastAsia="PMingLiU" w:hAnsi="Arial" w:cs="Arial"/>
          <w:sz w:val="20"/>
          <w:lang w:val="en-US" w:eastAsia="zh-TW"/>
        </w:rPr>
      </w:pPr>
      <w:r w:rsidRPr="00492124">
        <w:rPr>
          <w:rFonts w:ascii="Arial" w:eastAsia="PMingLiU" w:hAnsi="Arial" w:cs="Arial" w:hint="eastAsia"/>
          <w:sz w:val="20"/>
          <w:lang w:val="en-US" w:eastAsia="zh-TW"/>
        </w:rPr>
        <w:t>Whether it depends on transmission direction</w:t>
      </w:r>
    </w:p>
    <w:p w:rsidR="00953C36" w:rsidRDefault="00953C36" w:rsidP="00953C36">
      <w:pPr>
        <w:tabs>
          <w:tab w:val="left" w:pos="6749"/>
        </w:tabs>
        <w:rPr>
          <w:rFonts w:ascii="Times New Roman" w:hAnsi="Times New Roman"/>
          <w:sz w:val="20"/>
          <w:szCs w:val="20"/>
        </w:rPr>
      </w:pPr>
    </w:p>
    <w:p w:rsidR="00DC7A0E" w:rsidRDefault="00DD7862" w:rsidP="00953C36">
      <w:pPr>
        <w:tabs>
          <w:tab w:val="left" w:pos="6749"/>
        </w:tabs>
        <w:rPr>
          <w:rFonts w:ascii="Times New Roman" w:hAnsi="Times New Roman"/>
          <w:sz w:val="20"/>
          <w:szCs w:val="20"/>
        </w:rPr>
      </w:pPr>
      <w:r>
        <w:rPr>
          <w:rFonts w:ascii="Times New Roman" w:hAnsi="Times New Roman"/>
          <w:sz w:val="20"/>
          <w:szCs w:val="20"/>
        </w:rPr>
        <w:t>Changing the carrier</w:t>
      </w:r>
      <w:r w:rsidR="00CA640F">
        <w:rPr>
          <w:rFonts w:ascii="Times New Roman" w:hAnsi="Times New Roman"/>
          <w:sz w:val="20"/>
          <w:szCs w:val="20"/>
        </w:rPr>
        <w:t xml:space="preserve"> center frequency</w:t>
      </w:r>
      <w:r>
        <w:rPr>
          <w:rFonts w:ascii="Times New Roman" w:hAnsi="Times New Roman"/>
          <w:sz w:val="20"/>
          <w:szCs w:val="20"/>
        </w:rPr>
        <w:t xml:space="preserve"> or carrier bandwidth and the impact on the UE reception performance</w:t>
      </w:r>
      <w:r w:rsidR="00CA640F">
        <w:rPr>
          <w:rFonts w:ascii="Times New Roman" w:hAnsi="Times New Roman"/>
          <w:sz w:val="20"/>
          <w:szCs w:val="20"/>
        </w:rPr>
        <w:t>,</w:t>
      </w:r>
      <w:r>
        <w:rPr>
          <w:rFonts w:ascii="Times New Roman" w:hAnsi="Times New Roman"/>
          <w:sz w:val="20"/>
          <w:szCs w:val="20"/>
        </w:rPr>
        <w:t xml:space="preserve"> has been discussed within the LTE CA </w:t>
      </w:r>
      <w:r w:rsidR="00CA640F">
        <w:rPr>
          <w:rFonts w:ascii="Times New Roman" w:hAnsi="Times New Roman"/>
          <w:sz w:val="20"/>
          <w:szCs w:val="20"/>
        </w:rPr>
        <w:t xml:space="preserve">and DC </w:t>
      </w:r>
      <w:r>
        <w:rPr>
          <w:rFonts w:ascii="Times New Roman" w:hAnsi="Times New Roman"/>
          <w:sz w:val="20"/>
          <w:szCs w:val="20"/>
        </w:rPr>
        <w:t xml:space="preserve">frame work. For LTE </w:t>
      </w:r>
      <w:r w:rsidR="00CA640F">
        <w:rPr>
          <w:rFonts w:ascii="Times New Roman" w:hAnsi="Times New Roman"/>
          <w:sz w:val="20"/>
          <w:szCs w:val="20"/>
        </w:rPr>
        <w:t>RAN4</w:t>
      </w:r>
      <w:r>
        <w:rPr>
          <w:rFonts w:ascii="Times New Roman" w:hAnsi="Times New Roman"/>
          <w:sz w:val="20"/>
          <w:szCs w:val="20"/>
        </w:rPr>
        <w:t xml:space="preserve"> </w:t>
      </w:r>
      <w:r w:rsidR="00CA640F">
        <w:rPr>
          <w:rFonts w:ascii="Times New Roman" w:hAnsi="Times New Roman"/>
          <w:sz w:val="20"/>
          <w:szCs w:val="20"/>
        </w:rPr>
        <w:t xml:space="preserve">RRM </w:t>
      </w:r>
      <w:r>
        <w:rPr>
          <w:rFonts w:ascii="Times New Roman" w:hAnsi="Times New Roman"/>
          <w:sz w:val="20"/>
          <w:szCs w:val="20"/>
        </w:rPr>
        <w:t>have defined UE requirements such as interruption time e.g. due to configuration and activation of SCells.</w:t>
      </w:r>
    </w:p>
    <w:p w:rsidR="00DD7862" w:rsidRDefault="00DD7862" w:rsidP="00953C36">
      <w:pPr>
        <w:tabs>
          <w:tab w:val="left" w:pos="6749"/>
        </w:tabs>
        <w:rPr>
          <w:rFonts w:ascii="Times New Roman" w:hAnsi="Times New Roman"/>
          <w:sz w:val="20"/>
          <w:szCs w:val="20"/>
        </w:rPr>
      </w:pPr>
      <w:r>
        <w:rPr>
          <w:rFonts w:ascii="Times New Roman" w:hAnsi="Times New Roman"/>
          <w:sz w:val="20"/>
          <w:szCs w:val="20"/>
        </w:rPr>
        <w:t xml:space="preserve">One could expect that </w:t>
      </w:r>
      <w:r w:rsidR="00DD682D">
        <w:rPr>
          <w:rFonts w:ascii="Times New Roman" w:hAnsi="Times New Roman"/>
          <w:sz w:val="20"/>
          <w:szCs w:val="20"/>
        </w:rPr>
        <w:t>RAN4 RRM</w:t>
      </w:r>
      <w:r>
        <w:rPr>
          <w:rFonts w:ascii="Times New Roman" w:hAnsi="Times New Roman"/>
          <w:sz w:val="20"/>
          <w:szCs w:val="20"/>
        </w:rPr>
        <w:t xml:space="preserve"> would need to have a similar discussion for the same operation</w:t>
      </w:r>
      <w:r w:rsidR="0023766B">
        <w:rPr>
          <w:rFonts w:ascii="Times New Roman" w:hAnsi="Times New Roman"/>
          <w:sz w:val="20"/>
          <w:szCs w:val="20"/>
        </w:rPr>
        <w:t>s</w:t>
      </w:r>
      <w:r>
        <w:rPr>
          <w:rFonts w:ascii="Times New Roman" w:hAnsi="Times New Roman"/>
          <w:sz w:val="20"/>
          <w:szCs w:val="20"/>
        </w:rPr>
        <w:t xml:space="preserve"> in 5G – i.e. adaptation of the UE RF bandwidth.</w:t>
      </w:r>
      <w:r w:rsidR="00B77397">
        <w:rPr>
          <w:rFonts w:ascii="Times New Roman" w:hAnsi="Times New Roman"/>
          <w:sz w:val="20"/>
          <w:szCs w:val="20"/>
        </w:rPr>
        <w:t xml:space="preserve"> The interruption requirements (for when the UE is physically changing or switching the BW) is one part impacting the system. Additionally we could expect an additional </w:t>
      </w:r>
      <w:r w:rsidR="0023766B">
        <w:rPr>
          <w:rFonts w:ascii="Times New Roman" w:hAnsi="Times New Roman"/>
          <w:sz w:val="20"/>
          <w:szCs w:val="20"/>
        </w:rPr>
        <w:t xml:space="preserve">bandwidth adaptation </w:t>
      </w:r>
      <w:r w:rsidR="00B77397">
        <w:rPr>
          <w:rFonts w:ascii="Times New Roman" w:hAnsi="Times New Roman"/>
          <w:sz w:val="20"/>
          <w:szCs w:val="20"/>
        </w:rPr>
        <w:t xml:space="preserve">latency </w:t>
      </w:r>
      <w:r w:rsidR="0023766B">
        <w:rPr>
          <w:rFonts w:ascii="Times New Roman" w:hAnsi="Times New Roman"/>
          <w:sz w:val="20"/>
          <w:szCs w:val="20"/>
        </w:rPr>
        <w:t xml:space="preserve">is needed in order to </w:t>
      </w:r>
      <w:r w:rsidR="00B77397">
        <w:rPr>
          <w:rFonts w:ascii="Times New Roman" w:hAnsi="Times New Roman"/>
          <w:sz w:val="20"/>
          <w:szCs w:val="20"/>
        </w:rPr>
        <w:t>allow the UE to prepare for reception and transmission</w:t>
      </w:r>
      <w:r w:rsidR="0023766B">
        <w:rPr>
          <w:rFonts w:ascii="Times New Roman" w:hAnsi="Times New Roman"/>
          <w:sz w:val="20"/>
          <w:szCs w:val="20"/>
        </w:rPr>
        <w:t xml:space="preserve"> following a bandwidth adaptation</w:t>
      </w:r>
      <w:r w:rsidR="00B77397">
        <w:rPr>
          <w:rFonts w:ascii="Times New Roman" w:hAnsi="Times New Roman"/>
          <w:sz w:val="20"/>
          <w:szCs w:val="20"/>
        </w:rPr>
        <w:t>.</w:t>
      </w:r>
    </w:p>
    <w:p w:rsidR="00B77397" w:rsidRDefault="0023766B" w:rsidP="00953C36">
      <w:pPr>
        <w:tabs>
          <w:tab w:val="left" w:pos="6749"/>
        </w:tabs>
        <w:rPr>
          <w:rFonts w:ascii="Times New Roman" w:hAnsi="Times New Roman"/>
          <w:sz w:val="20"/>
          <w:szCs w:val="20"/>
        </w:rPr>
      </w:pPr>
      <w:r>
        <w:rPr>
          <w:rFonts w:ascii="Times New Roman" w:hAnsi="Times New Roman"/>
          <w:sz w:val="20"/>
          <w:szCs w:val="20"/>
        </w:rPr>
        <w:t>The detail related to an</w:t>
      </w:r>
      <w:r w:rsidR="00B77397">
        <w:rPr>
          <w:rFonts w:ascii="Times New Roman" w:hAnsi="Times New Roman"/>
          <w:sz w:val="20"/>
          <w:szCs w:val="20"/>
        </w:rPr>
        <w:t xml:space="preserve"> additional latency </w:t>
      </w:r>
      <w:r>
        <w:rPr>
          <w:rFonts w:ascii="Times New Roman" w:hAnsi="Times New Roman"/>
          <w:sz w:val="20"/>
          <w:szCs w:val="20"/>
        </w:rPr>
        <w:t xml:space="preserve">would need to be discussed in RAN4 and would likely </w:t>
      </w:r>
      <w:r w:rsidR="00B77397">
        <w:rPr>
          <w:rFonts w:ascii="Times New Roman" w:hAnsi="Times New Roman"/>
          <w:sz w:val="20"/>
          <w:szCs w:val="20"/>
        </w:rPr>
        <w:t xml:space="preserve">depend on many parameters – among </w:t>
      </w:r>
      <w:r>
        <w:rPr>
          <w:rFonts w:ascii="Times New Roman" w:hAnsi="Times New Roman"/>
          <w:sz w:val="20"/>
          <w:szCs w:val="20"/>
        </w:rPr>
        <w:t>w</w:t>
      </w:r>
      <w:r w:rsidR="00B77397">
        <w:rPr>
          <w:rFonts w:ascii="Times New Roman" w:hAnsi="Times New Roman"/>
          <w:sz w:val="20"/>
          <w:szCs w:val="20"/>
        </w:rPr>
        <w:t xml:space="preserve">hich </w:t>
      </w:r>
      <w:r>
        <w:rPr>
          <w:rFonts w:ascii="Times New Roman" w:hAnsi="Times New Roman"/>
          <w:sz w:val="20"/>
          <w:szCs w:val="20"/>
        </w:rPr>
        <w:t xml:space="preserve">some </w:t>
      </w:r>
      <w:r w:rsidR="00B77397">
        <w:rPr>
          <w:rFonts w:ascii="Times New Roman" w:hAnsi="Times New Roman"/>
          <w:sz w:val="20"/>
          <w:szCs w:val="20"/>
        </w:rPr>
        <w:t>are not yet decided in RAN1 – e.g. synchronization design, synchronization</w:t>
      </w:r>
      <w:r>
        <w:rPr>
          <w:rFonts w:ascii="Times New Roman" w:hAnsi="Times New Roman"/>
          <w:sz w:val="20"/>
          <w:szCs w:val="20"/>
        </w:rPr>
        <w:t xml:space="preserve"> signal</w:t>
      </w:r>
      <w:r w:rsidR="00B77397">
        <w:rPr>
          <w:rFonts w:ascii="Times New Roman" w:hAnsi="Times New Roman"/>
          <w:sz w:val="20"/>
          <w:szCs w:val="20"/>
        </w:rPr>
        <w:t xml:space="preserve"> transmission, availability of reference signals and likely transmission direction. Additionally it will likely also depend on which basic assumptions the UE can make during the bandwidth adaptation.</w:t>
      </w:r>
    </w:p>
    <w:p w:rsidR="00B77397" w:rsidRDefault="00B77397" w:rsidP="00953C36">
      <w:pPr>
        <w:tabs>
          <w:tab w:val="left" w:pos="6749"/>
        </w:tabs>
        <w:rPr>
          <w:rFonts w:ascii="Times New Roman" w:hAnsi="Times New Roman"/>
          <w:sz w:val="20"/>
          <w:szCs w:val="20"/>
        </w:rPr>
      </w:pPr>
      <w:r>
        <w:rPr>
          <w:rFonts w:ascii="Times New Roman" w:hAnsi="Times New Roman"/>
          <w:sz w:val="20"/>
          <w:szCs w:val="20"/>
        </w:rPr>
        <w:t xml:space="preserve">Whether modulation scheme would be impacting the overall latency which can be expected from </w:t>
      </w:r>
      <w:r w:rsidR="00046368">
        <w:rPr>
          <w:rFonts w:ascii="Times New Roman" w:hAnsi="Times New Roman"/>
          <w:sz w:val="20"/>
          <w:szCs w:val="20"/>
        </w:rPr>
        <w:t xml:space="preserve">a </w:t>
      </w:r>
      <w:r>
        <w:rPr>
          <w:rFonts w:ascii="Times New Roman" w:hAnsi="Times New Roman"/>
          <w:sz w:val="20"/>
          <w:szCs w:val="20"/>
        </w:rPr>
        <w:t>bandwidth adaption would need further discussions – once RAN1 has decided on which MCS</w:t>
      </w:r>
      <w:r w:rsidR="00B2416D">
        <w:rPr>
          <w:rFonts w:ascii="Times New Roman" w:hAnsi="Times New Roman"/>
          <w:sz w:val="20"/>
          <w:szCs w:val="20"/>
        </w:rPr>
        <w:t>s</w:t>
      </w:r>
      <w:r>
        <w:rPr>
          <w:rFonts w:ascii="Times New Roman" w:hAnsi="Times New Roman"/>
          <w:sz w:val="20"/>
          <w:szCs w:val="20"/>
        </w:rPr>
        <w:t xml:space="preserve"> </w:t>
      </w:r>
      <w:r w:rsidR="00B2416D">
        <w:rPr>
          <w:rFonts w:ascii="Times New Roman" w:hAnsi="Times New Roman"/>
          <w:sz w:val="20"/>
          <w:szCs w:val="20"/>
        </w:rPr>
        <w:t xml:space="preserve">the </w:t>
      </w:r>
      <w:r>
        <w:rPr>
          <w:rFonts w:ascii="Times New Roman" w:hAnsi="Times New Roman"/>
          <w:sz w:val="20"/>
          <w:szCs w:val="20"/>
        </w:rPr>
        <w:t>5G will support.</w:t>
      </w:r>
      <w:r w:rsidR="005B2B85">
        <w:rPr>
          <w:rFonts w:ascii="Times New Roman" w:hAnsi="Times New Roman"/>
          <w:sz w:val="20"/>
          <w:szCs w:val="20"/>
        </w:rPr>
        <w:t xml:space="preserve"> RAN1#86bis</w:t>
      </w:r>
      <w:r w:rsidR="005B2B85" w:rsidRPr="005B2B85">
        <w:rPr>
          <w:rFonts w:ascii="Times New Roman" w:hAnsi="Times New Roman"/>
          <w:sz w:val="20"/>
          <w:szCs w:val="20"/>
        </w:rPr>
        <w:t xml:space="preserve"> agreed </w:t>
      </w:r>
      <w:r w:rsidR="005B2B85">
        <w:rPr>
          <w:rFonts w:ascii="Times New Roman" w:hAnsi="Times New Roman"/>
          <w:sz w:val="20"/>
          <w:szCs w:val="20"/>
        </w:rPr>
        <w:t xml:space="preserve">to </w:t>
      </w:r>
      <w:r w:rsidR="005B2B85" w:rsidRPr="004322E3">
        <w:rPr>
          <w:rFonts w:ascii="Times New Roman" w:hAnsi="Times New Roman"/>
          <w:sz w:val="20"/>
          <w:szCs w:val="20"/>
        </w:rPr>
        <w:t xml:space="preserve">support </w:t>
      </w:r>
      <w:r w:rsidR="005B2B85">
        <w:rPr>
          <w:rFonts w:ascii="Times New Roman" w:hAnsi="Times New Roman"/>
          <w:sz w:val="20"/>
          <w:szCs w:val="20"/>
        </w:rPr>
        <w:t xml:space="preserve">at least </w:t>
      </w:r>
      <w:r w:rsidR="005B2B85" w:rsidRPr="004322E3">
        <w:rPr>
          <w:rFonts w:ascii="Times New Roman" w:hAnsi="Times New Roman"/>
          <w:sz w:val="20"/>
          <w:szCs w:val="20"/>
        </w:rPr>
        <w:t>the modulation schemes in LTE (i.e. QPSK, 16QAM, 64QAM and 256QAM), while other enhanced modulation schemes are still under investigation.</w:t>
      </w:r>
    </w:p>
    <w:p w:rsidR="00D1088D" w:rsidRDefault="007D6F66" w:rsidP="004C29C7">
      <w:pPr>
        <w:rPr>
          <w:rFonts w:ascii="Times New Roman" w:hAnsi="Times New Roman"/>
          <w:sz w:val="20"/>
          <w:szCs w:val="20"/>
        </w:rPr>
      </w:pPr>
      <w:r>
        <w:rPr>
          <w:rFonts w:ascii="Times New Roman" w:hAnsi="Times New Roman"/>
          <w:sz w:val="20"/>
          <w:szCs w:val="20"/>
        </w:rPr>
        <w:t xml:space="preserve">As a summary </w:t>
      </w:r>
      <w:r w:rsidR="00046368">
        <w:rPr>
          <w:rFonts w:ascii="Times New Roman" w:hAnsi="Times New Roman"/>
          <w:sz w:val="20"/>
          <w:szCs w:val="20"/>
        </w:rPr>
        <w:t xml:space="preserve">our view is that </w:t>
      </w:r>
      <w:r>
        <w:rPr>
          <w:rFonts w:ascii="Times New Roman" w:hAnsi="Times New Roman"/>
          <w:sz w:val="20"/>
          <w:szCs w:val="20"/>
        </w:rPr>
        <w:t xml:space="preserve">it can be expected that additional latencies in UL and DL control and data </w:t>
      </w:r>
      <w:r w:rsidR="00046368">
        <w:rPr>
          <w:rFonts w:ascii="Times New Roman" w:hAnsi="Times New Roman"/>
          <w:sz w:val="20"/>
          <w:szCs w:val="20"/>
        </w:rPr>
        <w:t xml:space="preserve">transmissions </w:t>
      </w:r>
      <w:r>
        <w:rPr>
          <w:rFonts w:ascii="Times New Roman" w:hAnsi="Times New Roman"/>
          <w:sz w:val="20"/>
          <w:szCs w:val="20"/>
        </w:rPr>
        <w:t>will occur</w:t>
      </w:r>
      <w:r w:rsidR="00046368">
        <w:rPr>
          <w:rFonts w:ascii="Times New Roman" w:hAnsi="Times New Roman"/>
          <w:sz w:val="20"/>
          <w:szCs w:val="20"/>
        </w:rPr>
        <w:t xml:space="preserve"> in connection with a bandwidth adaptation. Such RRM related latencies would be </w:t>
      </w:r>
      <w:r>
        <w:rPr>
          <w:rFonts w:ascii="Times New Roman" w:hAnsi="Times New Roman"/>
          <w:sz w:val="20"/>
          <w:szCs w:val="20"/>
        </w:rPr>
        <w:t xml:space="preserve">in addition to </w:t>
      </w:r>
      <w:r w:rsidR="00046368">
        <w:rPr>
          <w:rFonts w:ascii="Times New Roman" w:hAnsi="Times New Roman"/>
          <w:sz w:val="20"/>
          <w:szCs w:val="20"/>
        </w:rPr>
        <w:t xml:space="preserve">the latencies occurring from </w:t>
      </w:r>
      <w:r>
        <w:rPr>
          <w:rFonts w:ascii="Times New Roman" w:hAnsi="Times New Roman"/>
          <w:sz w:val="20"/>
          <w:szCs w:val="20"/>
        </w:rPr>
        <w:t xml:space="preserve">UE RF adaptation </w:t>
      </w:r>
      <w:r w:rsidR="00046368">
        <w:rPr>
          <w:rFonts w:ascii="Times New Roman" w:hAnsi="Times New Roman"/>
          <w:sz w:val="20"/>
          <w:szCs w:val="20"/>
        </w:rPr>
        <w:t>and</w:t>
      </w:r>
      <w:r>
        <w:rPr>
          <w:rFonts w:ascii="Times New Roman" w:hAnsi="Times New Roman"/>
          <w:sz w:val="20"/>
          <w:szCs w:val="20"/>
        </w:rPr>
        <w:t xml:space="preserve"> what can be expected from the basic RF tuning.</w:t>
      </w:r>
    </w:p>
    <w:p w:rsidR="002802EE" w:rsidRDefault="002802EE" w:rsidP="002802EE">
      <w:pPr>
        <w:pStyle w:val="Heading1"/>
      </w:pPr>
      <w:r>
        <w:lastRenderedPageBreak/>
        <w:t>4</w:t>
      </w:r>
      <w:r>
        <w:tab/>
        <w:t>UE bandwidth adaptation – Power Savings discussion</w:t>
      </w:r>
    </w:p>
    <w:p w:rsidR="002802EE" w:rsidRDefault="00C31878" w:rsidP="004C29C7">
      <w:pPr>
        <w:rPr>
          <w:rFonts w:ascii="Times New Roman" w:hAnsi="Times New Roman"/>
          <w:sz w:val="20"/>
          <w:szCs w:val="20"/>
        </w:rPr>
      </w:pPr>
      <w:r>
        <w:rPr>
          <w:rFonts w:ascii="Times New Roman" w:hAnsi="Times New Roman"/>
          <w:sz w:val="20"/>
          <w:szCs w:val="20"/>
        </w:rPr>
        <w:t>RAN1 also ask RAN4 about the UE power savings expected from from the UE RF bandwidth adaptation.</w:t>
      </w:r>
      <w:r w:rsidR="00364D26">
        <w:rPr>
          <w:rFonts w:ascii="Times New Roman" w:hAnsi="Times New Roman"/>
          <w:sz w:val="20"/>
          <w:szCs w:val="20"/>
        </w:rPr>
        <w:t xml:space="preserve"> Such potential power saving would depend on the UE implementation and architecture. Some initial discussions on power consumption savings in 5G has been ongoing in RRM – addressing both UE and gNB power savings [</w:t>
      </w:r>
      <w:r w:rsidR="0090012F">
        <w:rPr>
          <w:rFonts w:ascii="Times New Roman" w:hAnsi="Times New Roman"/>
          <w:sz w:val="20"/>
          <w:szCs w:val="20"/>
        </w:rPr>
        <w:t>2, 3</w:t>
      </w:r>
      <w:r w:rsidR="00364D26">
        <w:rPr>
          <w:rFonts w:ascii="Times New Roman" w:hAnsi="Times New Roman"/>
          <w:sz w:val="20"/>
          <w:szCs w:val="20"/>
        </w:rPr>
        <w:t>]. The discussions are still in the early phases.</w:t>
      </w:r>
    </w:p>
    <w:p w:rsidR="00364D26" w:rsidRDefault="00364D26" w:rsidP="004C29C7">
      <w:pPr>
        <w:rPr>
          <w:rFonts w:ascii="Times New Roman" w:hAnsi="Times New Roman"/>
          <w:sz w:val="20"/>
          <w:szCs w:val="20"/>
        </w:rPr>
      </w:pPr>
      <w:r>
        <w:rPr>
          <w:rFonts w:ascii="Times New Roman" w:hAnsi="Times New Roman"/>
          <w:sz w:val="20"/>
          <w:szCs w:val="20"/>
        </w:rPr>
        <w:t xml:space="preserve">In order to get some estimate on the potential power saving from bandwidth adaptation </w:t>
      </w:r>
      <w:r w:rsidR="00B027D4">
        <w:rPr>
          <w:rFonts w:ascii="Times New Roman" w:hAnsi="Times New Roman"/>
          <w:sz w:val="20"/>
          <w:szCs w:val="20"/>
        </w:rPr>
        <w:t xml:space="preserve">RAN4 would likely need to estimate whether there from RF point of view would be saving from operating on narrower bandwidth, and also estimate potential power saving gain. Such power saving gain could even be estimated in a relative manner. </w:t>
      </w:r>
      <w:r>
        <w:rPr>
          <w:rFonts w:ascii="Times New Roman" w:hAnsi="Times New Roman"/>
          <w:sz w:val="20"/>
          <w:szCs w:val="20"/>
        </w:rPr>
        <w:t xml:space="preserve">Input from  RRM </w:t>
      </w:r>
      <w:r w:rsidR="00B027D4">
        <w:rPr>
          <w:rFonts w:ascii="Times New Roman" w:hAnsi="Times New Roman"/>
          <w:sz w:val="20"/>
          <w:szCs w:val="20"/>
        </w:rPr>
        <w:t>and demod is also needed. E.g. RAN4 could try to estimate if there would be a noticeable power savings in terms of reduced processing on UE side from operating on narrower bandwidth.</w:t>
      </w:r>
    </w:p>
    <w:p w:rsidR="00AF4B7B" w:rsidRDefault="00AF4B7B" w:rsidP="004C29C7">
      <w:pPr>
        <w:rPr>
          <w:rFonts w:ascii="Times New Roman" w:hAnsi="Times New Roman"/>
          <w:sz w:val="20"/>
          <w:szCs w:val="20"/>
        </w:rPr>
      </w:pPr>
      <w:r>
        <w:rPr>
          <w:rFonts w:ascii="Times New Roman" w:hAnsi="Times New Roman"/>
          <w:sz w:val="20"/>
          <w:szCs w:val="20"/>
        </w:rPr>
        <w:t>Although exact estimates on potential power saving gain from adaptive bandwidth operation, we expect that there will be some power saving opportunities from enabling UE bandwidth adaptation.</w:t>
      </w:r>
    </w:p>
    <w:p w:rsidR="00AF4B7B" w:rsidRDefault="00AF4B7B" w:rsidP="004C29C7">
      <w:pPr>
        <w:rPr>
          <w:rFonts w:ascii="Times New Roman" w:hAnsi="Times New Roman"/>
          <w:sz w:val="20"/>
          <w:szCs w:val="20"/>
        </w:rPr>
      </w:pPr>
      <w:r w:rsidRPr="00B551B5">
        <w:rPr>
          <w:rFonts w:ascii="Times New Roman" w:hAnsi="Times New Roman"/>
          <w:b/>
          <w:sz w:val="20"/>
          <w:szCs w:val="20"/>
        </w:rPr>
        <w:t>Observation 4</w:t>
      </w:r>
      <w:r>
        <w:rPr>
          <w:rFonts w:ascii="Times New Roman" w:hAnsi="Times New Roman"/>
          <w:sz w:val="20"/>
          <w:szCs w:val="20"/>
        </w:rPr>
        <w:t>: We expect that there will be some power saving opportunities from enabling UE bandwidth adaptation.</w:t>
      </w:r>
    </w:p>
    <w:p w:rsidR="002802EE" w:rsidRDefault="002802EE" w:rsidP="004C29C7">
      <w:pPr>
        <w:rPr>
          <w:rFonts w:ascii="Times New Roman" w:hAnsi="Times New Roman"/>
          <w:sz w:val="20"/>
          <w:szCs w:val="20"/>
        </w:rPr>
      </w:pPr>
    </w:p>
    <w:p w:rsidR="00423A6A" w:rsidRDefault="00423A6A" w:rsidP="00423A6A">
      <w:pPr>
        <w:pStyle w:val="Heading1"/>
      </w:pPr>
      <w:r>
        <w:t>3</w:t>
      </w:r>
      <w:r w:rsidRPr="00B266B0">
        <w:tab/>
        <w:t>Conclusion</w:t>
      </w:r>
      <w:r>
        <w:t>s</w:t>
      </w:r>
    </w:p>
    <w:p w:rsidR="0090012F" w:rsidRDefault="0090012F" w:rsidP="00423A6A">
      <w:pPr>
        <w:jc w:val="both"/>
        <w:rPr>
          <w:rFonts w:ascii="Times New Roman" w:hAnsi="Times New Roman"/>
          <w:sz w:val="20"/>
        </w:rPr>
      </w:pPr>
      <w:r>
        <w:rPr>
          <w:rFonts w:ascii="Times New Roman" w:hAnsi="Times New Roman"/>
          <w:sz w:val="20"/>
        </w:rPr>
        <w:t xml:space="preserve">RAN1 has sent LS to RAN4 in [1]. The topic concerns UE RF bandwidth adaptation in relation to which RAN1 made a number of agreements in the Reno meeting. RAN1 had some further discussion related to the UE BW adaptation </w:t>
      </w:r>
      <w:r w:rsidRPr="00B1065B">
        <w:rPr>
          <w:rFonts w:ascii="Times New Roman" w:hAnsi="Times New Roman"/>
          <w:sz w:val="20"/>
          <w:lang w:val="en-US"/>
        </w:rPr>
        <w:t xml:space="preserve">for DL data, DL measurements and UL control/data </w:t>
      </w:r>
      <w:r>
        <w:rPr>
          <w:rFonts w:ascii="Times New Roman" w:hAnsi="Times New Roman"/>
          <w:sz w:val="20"/>
        </w:rPr>
        <w:t>topic without further agreements based on which an LS was sent to RAN4. In this paper we have discussed the topics which we consider relevant to RF based on which we make a number of observations:</w:t>
      </w:r>
    </w:p>
    <w:p w:rsidR="0090012F" w:rsidRDefault="0090012F" w:rsidP="0090012F">
      <w:pPr>
        <w:rPr>
          <w:rFonts w:ascii="Times New Roman" w:hAnsi="Times New Roman"/>
          <w:sz w:val="20"/>
          <w:szCs w:val="20"/>
        </w:rPr>
      </w:pPr>
      <w:r w:rsidRPr="00970D92">
        <w:rPr>
          <w:rFonts w:ascii="Times New Roman" w:hAnsi="Times New Roman"/>
          <w:b/>
          <w:sz w:val="20"/>
          <w:szCs w:val="20"/>
        </w:rPr>
        <w:t>Observation 1</w:t>
      </w:r>
      <w:r>
        <w:rPr>
          <w:rFonts w:ascii="Times New Roman" w:hAnsi="Times New Roman"/>
          <w:sz w:val="20"/>
          <w:szCs w:val="20"/>
        </w:rPr>
        <w:t>: We expect that RF BW adaptation latency does not depend on whether the BW is increased or decreased.</w:t>
      </w:r>
    </w:p>
    <w:p w:rsidR="0090012F" w:rsidRDefault="0090012F" w:rsidP="0090012F">
      <w:pPr>
        <w:rPr>
          <w:rFonts w:ascii="Times New Roman" w:hAnsi="Times New Roman"/>
          <w:sz w:val="20"/>
          <w:szCs w:val="20"/>
        </w:rPr>
      </w:pPr>
      <w:r w:rsidRPr="00970D92">
        <w:rPr>
          <w:rFonts w:ascii="Times New Roman" w:hAnsi="Times New Roman"/>
          <w:b/>
          <w:sz w:val="20"/>
          <w:szCs w:val="20"/>
        </w:rPr>
        <w:t>Observation 2</w:t>
      </w:r>
      <w:r>
        <w:rPr>
          <w:rFonts w:ascii="Times New Roman" w:hAnsi="Times New Roman"/>
          <w:sz w:val="20"/>
          <w:szCs w:val="20"/>
        </w:rPr>
        <w:t>: We expect that RF BW adaptation latency would be impacted if the adaptation includes change of center frequency.</w:t>
      </w:r>
    </w:p>
    <w:p w:rsidR="0090012F" w:rsidRDefault="0090012F" w:rsidP="0090012F">
      <w:pPr>
        <w:rPr>
          <w:rFonts w:ascii="Times New Roman" w:hAnsi="Times New Roman"/>
          <w:sz w:val="20"/>
          <w:szCs w:val="20"/>
        </w:rPr>
      </w:pPr>
      <w:r w:rsidRPr="00970D92">
        <w:rPr>
          <w:rFonts w:ascii="Times New Roman" w:hAnsi="Times New Roman"/>
          <w:b/>
          <w:sz w:val="20"/>
          <w:szCs w:val="20"/>
        </w:rPr>
        <w:t>Observation 3</w:t>
      </w:r>
      <w:r>
        <w:rPr>
          <w:rFonts w:ascii="Times New Roman" w:hAnsi="Times New Roman"/>
          <w:sz w:val="20"/>
          <w:szCs w:val="20"/>
        </w:rPr>
        <w:t>: We expect that a bandwidth adaptation including band change would have longer latency than bandwidth adaptation which does not include band change.</w:t>
      </w:r>
    </w:p>
    <w:p w:rsidR="0090012F" w:rsidRDefault="0090012F" w:rsidP="0090012F">
      <w:pPr>
        <w:rPr>
          <w:rFonts w:ascii="Times New Roman" w:hAnsi="Times New Roman"/>
          <w:sz w:val="20"/>
          <w:szCs w:val="20"/>
        </w:rPr>
      </w:pPr>
      <w:r w:rsidRPr="00970D92">
        <w:rPr>
          <w:rFonts w:ascii="Times New Roman" w:hAnsi="Times New Roman"/>
          <w:b/>
          <w:sz w:val="20"/>
          <w:szCs w:val="20"/>
        </w:rPr>
        <w:t>Observation 4</w:t>
      </w:r>
      <w:r>
        <w:rPr>
          <w:rFonts w:ascii="Times New Roman" w:hAnsi="Times New Roman"/>
          <w:sz w:val="20"/>
          <w:szCs w:val="20"/>
        </w:rPr>
        <w:t>: We expect that there will be some power saving opportunities from enabling UE bandwidth adaptation.</w:t>
      </w:r>
    </w:p>
    <w:p w:rsidR="0090012F" w:rsidRDefault="0090012F" w:rsidP="00423A6A">
      <w:pPr>
        <w:jc w:val="both"/>
        <w:rPr>
          <w:rFonts w:ascii="Times New Roman" w:hAnsi="Times New Roman"/>
          <w:sz w:val="20"/>
        </w:rPr>
      </w:pPr>
      <w:r>
        <w:rPr>
          <w:rFonts w:ascii="Times New Roman" w:hAnsi="Times New Roman"/>
          <w:sz w:val="20"/>
        </w:rPr>
        <w:t>Additionally we also discussed on the RRM related topics but we expect those to be handled during the Febaruary ordinary meeting in Athens.</w:t>
      </w:r>
    </w:p>
    <w:p w:rsidR="00423A6A" w:rsidRPr="0032713B" w:rsidRDefault="008F7E80"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Pr>
          <w:rFonts w:ascii="Arial" w:hAnsi="Arial"/>
          <w:sz w:val="36"/>
        </w:rPr>
        <w:tab/>
      </w:r>
      <w:r w:rsidR="00423A6A" w:rsidRPr="0032713B">
        <w:rPr>
          <w:rFonts w:ascii="Arial" w:hAnsi="Arial"/>
          <w:sz w:val="36"/>
        </w:rPr>
        <w:t>References</w:t>
      </w:r>
    </w:p>
    <w:p w:rsidR="00423A6A" w:rsidRDefault="00F77362" w:rsidP="00423A6A">
      <w:pPr>
        <w:numPr>
          <w:ilvl w:val="0"/>
          <w:numId w:val="1"/>
        </w:numPr>
        <w:spacing w:after="120"/>
        <w:jc w:val="both"/>
        <w:rPr>
          <w:rFonts w:ascii="Times New Roman" w:hAnsi="Times New Roman"/>
          <w:bCs/>
          <w:sz w:val="20"/>
        </w:rPr>
      </w:pPr>
      <w:bookmarkStart w:id="8" w:name="_Ref465857292"/>
      <w:r w:rsidRPr="00492124">
        <w:rPr>
          <w:rFonts w:ascii="Times New Roman" w:hAnsi="Times New Roman"/>
          <w:bCs/>
          <w:sz w:val="20"/>
        </w:rPr>
        <w:t>R1-</w:t>
      </w:r>
      <w:r w:rsidRPr="00492124">
        <w:rPr>
          <w:rFonts w:ascii="Times New Roman" w:hAnsi="Times New Roman" w:hint="eastAsia"/>
          <w:bCs/>
          <w:sz w:val="20"/>
        </w:rPr>
        <w:t>16</w:t>
      </w:r>
      <w:r w:rsidRPr="00492124">
        <w:rPr>
          <w:rFonts w:ascii="Times New Roman" w:hAnsi="Times New Roman"/>
          <w:bCs/>
          <w:sz w:val="20"/>
        </w:rPr>
        <w:t>13663</w:t>
      </w:r>
      <w:r w:rsidR="009B7B48" w:rsidRPr="00492124">
        <w:rPr>
          <w:rFonts w:ascii="Times New Roman" w:hAnsi="Times New Roman"/>
          <w:bCs/>
          <w:sz w:val="20"/>
        </w:rPr>
        <w:t xml:space="preserve">, </w:t>
      </w:r>
      <w:r w:rsidRPr="00492124">
        <w:rPr>
          <w:rFonts w:ascii="Times New Roman" w:hAnsi="Times New Roman"/>
          <w:bCs/>
          <w:sz w:val="20"/>
        </w:rPr>
        <w:t>LS on UE RF Bandwidth Adaptation in NR</w:t>
      </w:r>
      <w:r w:rsidR="009B7B48" w:rsidRPr="00492124">
        <w:rPr>
          <w:rFonts w:ascii="Times New Roman" w:hAnsi="Times New Roman"/>
          <w:bCs/>
          <w:sz w:val="20"/>
        </w:rPr>
        <w:t xml:space="preserve">, </w:t>
      </w:r>
      <w:bookmarkEnd w:id="8"/>
      <w:r>
        <w:rPr>
          <w:rFonts w:ascii="Times New Roman" w:hAnsi="Times New Roman"/>
          <w:bCs/>
          <w:sz w:val="20"/>
        </w:rPr>
        <w:t>RAN1</w:t>
      </w:r>
    </w:p>
    <w:p w:rsidR="00BC0CCC" w:rsidRDefault="00BC0CCC" w:rsidP="00423A6A">
      <w:pPr>
        <w:numPr>
          <w:ilvl w:val="0"/>
          <w:numId w:val="1"/>
        </w:numPr>
        <w:spacing w:after="120"/>
        <w:jc w:val="both"/>
        <w:rPr>
          <w:rFonts w:ascii="Times New Roman" w:hAnsi="Times New Roman"/>
          <w:bCs/>
          <w:sz w:val="20"/>
        </w:rPr>
      </w:pPr>
      <w:r w:rsidRPr="00BC0CCC">
        <w:rPr>
          <w:rFonts w:ascii="Times New Roman" w:hAnsi="Times New Roman"/>
          <w:bCs/>
          <w:sz w:val="20"/>
        </w:rPr>
        <w:t>R4-</w:t>
      </w:r>
      <w:r w:rsidRPr="00BC0CCC">
        <w:rPr>
          <w:rFonts w:ascii="Times New Roman" w:hAnsi="Times New Roman"/>
          <w:bCs/>
          <w:sz w:val="20"/>
          <w:lang w:val="en-US"/>
        </w:rPr>
        <w:t>1609329</w:t>
      </w:r>
      <w:r>
        <w:rPr>
          <w:rFonts w:ascii="Times New Roman" w:hAnsi="Times New Roman"/>
          <w:bCs/>
          <w:sz w:val="20"/>
          <w:lang w:val="en-US"/>
        </w:rPr>
        <w:t>,</w:t>
      </w:r>
      <w:r w:rsidRPr="00C129F5">
        <w:rPr>
          <w:rFonts w:ascii="Times New Roman" w:hAnsi="Times New Roman"/>
          <w:bCs/>
          <w:sz w:val="20"/>
          <w:lang w:val="en-US"/>
        </w:rPr>
        <w:t xml:space="preserve"> </w:t>
      </w:r>
      <w:r w:rsidRPr="00443696">
        <w:rPr>
          <w:rFonts w:ascii="Times New Roman" w:hAnsi="Times New Roman"/>
          <w:bCs/>
          <w:sz w:val="20"/>
        </w:rPr>
        <w:t>Power consumption discussion, Nokia, Alcatel-Lucent Shanghai Bell</w:t>
      </w:r>
    </w:p>
    <w:p w:rsidR="00BC0CCC" w:rsidRDefault="00BC0CCC" w:rsidP="00423A6A">
      <w:pPr>
        <w:numPr>
          <w:ilvl w:val="0"/>
          <w:numId w:val="1"/>
        </w:numPr>
        <w:spacing w:after="120"/>
        <w:jc w:val="both"/>
        <w:rPr>
          <w:rFonts w:ascii="Times New Roman" w:hAnsi="Times New Roman"/>
          <w:bCs/>
          <w:sz w:val="20"/>
        </w:rPr>
      </w:pPr>
      <w:r w:rsidRPr="00BC0CCC">
        <w:rPr>
          <w:rFonts w:ascii="Times New Roman" w:hAnsi="Times New Roman"/>
          <w:bCs/>
          <w:sz w:val="20"/>
        </w:rPr>
        <w:t>R4-1609565</w:t>
      </w:r>
      <w:r>
        <w:rPr>
          <w:rFonts w:ascii="Times New Roman" w:hAnsi="Times New Roman"/>
          <w:bCs/>
          <w:sz w:val="20"/>
        </w:rPr>
        <w:t xml:space="preserve">, </w:t>
      </w:r>
      <w:r w:rsidRPr="00BC0CCC">
        <w:rPr>
          <w:rFonts w:ascii="Times New Roman" w:hAnsi="Times New Roman"/>
          <w:bCs/>
          <w:sz w:val="20"/>
        </w:rPr>
        <w:t>Way forward for NR RRM</w:t>
      </w:r>
      <w:r>
        <w:rPr>
          <w:rFonts w:ascii="Times New Roman" w:hAnsi="Times New Roman"/>
          <w:bCs/>
          <w:sz w:val="20"/>
        </w:rPr>
        <w:t xml:space="preserve">, </w:t>
      </w:r>
      <w:r w:rsidRPr="00BC0CCC">
        <w:rPr>
          <w:rFonts w:ascii="Times New Roman" w:hAnsi="Times New Roman"/>
          <w:bCs/>
          <w:sz w:val="20"/>
        </w:rPr>
        <w:t>Ericsson, Nokia</w:t>
      </w:r>
    </w:p>
    <w:p w:rsidR="005B2B85" w:rsidRPr="00492124" w:rsidRDefault="005B2B85" w:rsidP="00FA3B08">
      <w:pPr>
        <w:spacing w:after="120"/>
        <w:jc w:val="both"/>
        <w:rPr>
          <w:rFonts w:ascii="Times New Roman" w:hAnsi="Times New Roman"/>
          <w:bCs/>
          <w:sz w:val="20"/>
        </w:rPr>
      </w:pPr>
    </w:p>
    <w:sectPr w:rsidR="005B2B85" w:rsidRPr="00492124"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325" w:rsidRDefault="00736325">
      <w:r>
        <w:separator/>
      </w:r>
    </w:p>
  </w:endnote>
  <w:endnote w:type="continuationSeparator" w:id="0">
    <w:p w:rsidR="00736325" w:rsidRDefault="00736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Optima"/>
    <w:panose1 w:val="00000000000000000000"/>
    <w:charset w:val="00"/>
    <w:family w:val="swiss"/>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325" w:rsidRDefault="00736325">
      <w:r>
        <w:separator/>
      </w:r>
    </w:p>
  </w:footnote>
  <w:footnote w:type="continuationSeparator" w:id="0">
    <w:p w:rsidR="00736325" w:rsidRDefault="007363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7232D0"/>
    <w:multiLevelType w:val="hybridMultilevel"/>
    <w:tmpl w:val="7842F26A"/>
    <w:lvl w:ilvl="0" w:tplc="FD28AD22">
      <w:start w:val="2"/>
      <w:numFmt w:val="bullet"/>
      <w:lvlText w:val="-"/>
      <w:lvlJc w:val="left"/>
      <w:pPr>
        <w:ind w:left="720" w:hanging="360"/>
      </w:pPr>
      <w:rPr>
        <w:rFonts w:ascii="Calibri" w:eastAsia="MS Mincho"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135C40"/>
    <w:multiLevelType w:val="hybridMultilevel"/>
    <w:tmpl w:val="FCEEDAFC"/>
    <w:lvl w:ilvl="0" w:tplc="A8F8DE12">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10"/>
  </w:num>
  <w:num w:numId="4">
    <w:abstractNumId w:val="20"/>
  </w:num>
  <w:num w:numId="5">
    <w:abstractNumId w:val="22"/>
  </w:num>
  <w:num w:numId="6">
    <w:abstractNumId w:val="16"/>
  </w:num>
  <w:num w:numId="7">
    <w:abstractNumId w:val="2"/>
  </w:num>
  <w:num w:numId="8">
    <w:abstractNumId w:val="6"/>
  </w:num>
  <w:num w:numId="9">
    <w:abstractNumId w:val="14"/>
  </w:num>
  <w:num w:numId="10">
    <w:abstractNumId w:val="14"/>
    <w:lvlOverride w:ilvl="0">
      <w:startOverride w:val="1"/>
    </w:lvlOverride>
  </w:num>
  <w:num w:numId="11">
    <w:abstractNumId w:val="19"/>
  </w:num>
  <w:num w:numId="12">
    <w:abstractNumId w:val="13"/>
  </w:num>
  <w:num w:numId="13">
    <w:abstractNumId w:val="7"/>
  </w:num>
  <w:num w:numId="14">
    <w:abstractNumId w:val="15"/>
  </w:num>
  <w:num w:numId="15">
    <w:abstractNumId w:val="8"/>
  </w:num>
  <w:num w:numId="16">
    <w:abstractNumId w:val="5"/>
  </w:num>
  <w:num w:numId="17">
    <w:abstractNumId w:val="1"/>
  </w:num>
  <w:num w:numId="18">
    <w:abstractNumId w:val="17"/>
  </w:num>
  <w:num w:numId="19">
    <w:abstractNumId w:val="9"/>
  </w:num>
  <w:num w:numId="20">
    <w:abstractNumId w:val="12"/>
  </w:num>
  <w:num w:numId="21">
    <w:abstractNumId w:val="18"/>
  </w:num>
  <w:num w:numId="22">
    <w:abstractNumId w:val="21"/>
  </w:num>
  <w:num w:numId="23">
    <w:abstractNumId w:val="11"/>
  </w:num>
  <w:num w:numId="2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368"/>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D66"/>
    <w:rsid w:val="000E0ECC"/>
    <w:rsid w:val="000E13E9"/>
    <w:rsid w:val="000E16F8"/>
    <w:rsid w:val="000E3440"/>
    <w:rsid w:val="000E3442"/>
    <w:rsid w:val="000E35DA"/>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5A8"/>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168"/>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576"/>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0E0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A0A"/>
    <w:rsid w:val="00235B2B"/>
    <w:rsid w:val="00235B77"/>
    <w:rsid w:val="0023628A"/>
    <w:rsid w:val="00236760"/>
    <w:rsid w:val="00236A8B"/>
    <w:rsid w:val="00236C20"/>
    <w:rsid w:val="0023766B"/>
    <w:rsid w:val="00240427"/>
    <w:rsid w:val="00240A6A"/>
    <w:rsid w:val="00240D03"/>
    <w:rsid w:val="0024205E"/>
    <w:rsid w:val="00242553"/>
    <w:rsid w:val="002427D6"/>
    <w:rsid w:val="0024336B"/>
    <w:rsid w:val="00243B9B"/>
    <w:rsid w:val="00243B9D"/>
    <w:rsid w:val="00243C6C"/>
    <w:rsid w:val="00243C7D"/>
    <w:rsid w:val="00244209"/>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440E"/>
    <w:rsid w:val="00266F6D"/>
    <w:rsid w:val="002678A0"/>
    <w:rsid w:val="002707A2"/>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2EE"/>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4DA9"/>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2C7D"/>
    <w:rsid w:val="002B3667"/>
    <w:rsid w:val="002B39DF"/>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26"/>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DA3"/>
    <w:rsid w:val="003A7115"/>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7E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2E3"/>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325"/>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696"/>
    <w:rsid w:val="00484E71"/>
    <w:rsid w:val="00485CE3"/>
    <w:rsid w:val="00485EB5"/>
    <w:rsid w:val="00485FDC"/>
    <w:rsid w:val="004865FB"/>
    <w:rsid w:val="00486D96"/>
    <w:rsid w:val="0048769F"/>
    <w:rsid w:val="00487EF1"/>
    <w:rsid w:val="004906F1"/>
    <w:rsid w:val="00490831"/>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9C7"/>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6C88"/>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1FEB"/>
    <w:rsid w:val="00572336"/>
    <w:rsid w:val="00572393"/>
    <w:rsid w:val="00572F2E"/>
    <w:rsid w:val="005730A7"/>
    <w:rsid w:val="005730C7"/>
    <w:rsid w:val="00573430"/>
    <w:rsid w:val="00573924"/>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07B9"/>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2B85"/>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E6D8A"/>
    <w:rsid w:val="005F085D"/>
    <w:rsid w:val="005F0A0B"/>
    <w:rsid w:val="005F0D07"/>
    <w:rsid w:val="005F0E4E"/>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550"/>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77E70"/>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6B6"/>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62"/>
    <w:rsid w:val="00727F52"/>
    <w:rsid w:val="007306CD"/>
    <w:rsid w:val="007309E7"/>
    <w:rsid w:val="00730C41"/>
    <w:rsid w:val="00731064"/>
    <w:rsid w:val="00731284"/>
    <w:rsid w:val="00731E2B"/>
    <w:rsid w:val="00733CD6"/>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938"/>
    <w:rsid w:val="00754C7C"/>
    <w:rsid w:val="00755F8D"/>
    <w:rsid w:val="00756365"/>
    <w:rsid w:val="00756832"/>
    <w:rsid w:val="00757052"/>
    <w:rsid w:val="00757A15"/>
    <w:rsid w:val="00757E6B"/>
    <w:rsid w:val="00760478"/>
    <w:rsid w:val="00760964"/>
    <w:rsid w:val="00760F56"/>
    <w:rsid w:val="007613F5"/>
    <w:rsid w:val="00761485"/>
    <w:rsid w:val="00761FEE"/>
    <w:rsid w:val="007633C9"/>
    <w:rsid w:val="007634D3"/>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19B"/>
    <w:rsid w:val="00835883"/>
    <w:rsid w:val="00836257"/>
    <w:rsid w:val="0083686A"/>
    <w:rsid w:val="00836DCA"/>
    <w:rsid w:val="00837C36"/>
    <w:rsid w:val="00837D64"/>
    <w:rsid w:val="008402A1"/>
    <w:rsid w:val="00841255"/>
    <w:rsid w:val="0084126B"/>
    <w:rsid w:val="00841F44"/>
    <w:rsid w:val="00842100"/>
    <w:rsid w:val="00842CC6"/>
    <w:rsid w:val="00843031"/>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5499"/>
    <w:rsid w:val="00885503"/>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5B9"/>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1550"/>
    <w:rsid w:val="008D1EA2"/>
    <w:rsid w:val="008D2946"/>
    <w:rsid w:val="008D29C5"/>
    <w:rsid w:val="008D3C06"/>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8F7E80"/>
    <w:rsid w:val="0090012F"/>
    <w:rsid w:val="009007BB"/>
    <w:rsid w:val="0090140C"/>
    <w:rsid w:val="00901C0D"/>
    <w:rsid w:val="0090288E"/>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359"/>
    <w:rsid w:val="00927C14"/>
    <w:rsid w:val="00927E04"/>
    <w:rsid w:val="00930A5D"/>
    <w:rsid w:val="00930C42"/>
    <w:rsid w:val="00931448"/>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3C36"/>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276D"/>
    <w:rsid w:val="00983AFA"/>
    <w:rsid w:val="009841A0"/>
    <w:rsid w:val="00984E4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7E6"/>
    <w:rsid w:val="009B2051"/>
    <w:rsid w:val="009B2AE9"/>
    <w:rsid w:val="009B2BA4"/>
    <w:rsid w:val="009B3BB5"/>
    <w:rsid w:val="009B3EFF"/>
    <w:rsid w:val="009B5F01"/>
    <w:rsid w:val="009B6538"/>
    <w:rsid w:val="009B7ABB"/>
    <w:rsid w:val="009B7B48"/>
    <w:rsid w:val="009C2C91"/>
    <w:rsid w:val="009C2DD2"/>
    <w:rsid w:val="009C3DB4"/>
    <w:rsid w:val="009C3FCB"/>
    <w:rsid w:val="009C4B78"/>
    <w:rsid w:val="009C4CF1"/>
    <w:rsid w:val="009C51D5"/>
    <w:rsid w:val="009C60ED"/>
    <w:rsid w:val="009C6335"/>
    <w:rsid w:val="009C73D2"/>
    <w:rsid w:val="009D0220"/>
    <w:rsid w:val="009D122C"/>
    <w:rsid w:val="009D14D0"/>
    <w:rsid w:val="009D22FC"/>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17D8E"/>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D01"/>
    <w:rsid w:val="00AF3073"/>
    <w:rsid w:val="00AF3233"/>
    <w:rsid w:val="00AF47E0"/>
    <w:rsid w:val="00AF4B25"/>
    <w:rsid w:val="00AF4B7B"/>
    <w:rsid w:val="00AF4FEE"/>
    <w:rsid w:val="00AF614F"/>
    <w:rsid w:val="00AF6415"/>
    <w:rsid w:val="00AF65E6"/>
    <w:rsid w:val="00AF693F"/>
    <w:rsid w:val="00AF7018"/>
    <w:rsid w:val="00AF7142"/>
    <w:rsid w:val="00B00263"/>
    <w:rsid w:val="00B00662"/>
    <w:rsid w:val="00B00921"/>
    <w:rsid w:val="00B00EE7"/>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16D"/>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4765C"/>
    <w:rsid w:val="00B507D3"/>
    <w:rsid w:val="00B50D62"/>
    <w:rsid w:val="00B51741"/>
    <w:rsid w:val="00B5213A"/>
    <w:rsid w:val="00B5342F"/>
    <w:rsid w:val="00B53D99"/>
    <w:rsid w:val="00B54668"/>
    <w:rsid w:val="00B54D86"/>
    <w:rsid w:val="00B54FEC"/>
    <w:rsid w:val="00B551B5"/>
    <w:rsid w:val="00B55201"/>
    <w:rsid w:val="00B55771"/>
    <w:rsid w:val="00B559CA"/>
    <w:rsid w:val="00B55CF0"/>
    <w:rsid w:val="00B56309"/>
    <w:rsid w:val="00B56DDA"/>
    <w:rsid w:val="00B5733E"/>
    <w:rsid w:val="00B57F55"/>
    <w:rsid w:val="00B60272"/>
    <w:rsid w:val="00B60800"/>
    <w:rsid w:val="00B627B8"/>
    <w:rsid w:val="00B63337"/>
    <w:rsid w:val="00B63CE0"/>
    <w:rsid w:val="00B645CE"/>
    <w:rsid w:val="00B64DDB"/>
    <w:rsid w:val="00B6508F"/>
    <w:rsid w:val="00B65209"/>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AF7"/>
    <w:rsid w:val="00BA7C5E"/>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CCC"/>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8"/>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011"/>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6D62"/>
    <w:rsid w:val="00CF75E7"/>
    <w:rsid w:val="00CF76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88D"/>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67B0F"/>
    <w:rsid w:val="00D70107"/>
    <w:rsid w:val="00D701D6"/>
    <w:rsid w:val="00D70B9C"/>
    <w:rsid w:val="00D7181F"/>
    <w:rsid w:val="00D72111"/>
    <w:rsid w:val="00D72D63"/>
    <w:rsid w:val="00D72F5C"/>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F4"/>
    <w:rsid w:val="00D975EB"/>
    <w:rsid w:val="00D97EE0"/>
    <w:rsid w:val="00DA0591"/>
    <w:rsid w:val="00DA0E18"/>
    <w:rsid w:val="00DA1378"/>
    <w:rsid w:val="00DA1F25"/>
    <w:rsid w:val="00DA2642"/>
    <w:rsid w:val="00DA3695"/>
    <w:rsid w:val="00DA44F0"/>
    <w:rsid w:val="00DA4D0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A0E"/>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82D"/>
    <w:rsid w:val="00DD7862"/>
    <w:rsid w:val="00DE0D05"/>
    <w:rsid w:val="00DE1FBC"/>
    <w:rsid w:val="00DE22B5"/>
    <w:rsid w:val="00DE25C6"/>
    <w:rsid w:val="00DE26D0"/>
    <w:rsid w:val="00DE3669"/>
    <w:rsid w:val="00DE3C97"/>
    <w:rsid w:val="00DE3DBB"/>
    <w:rsid w:val="00DE46AC"/>
    <w:rsid w:val="00DE4AF9"/>
    <w:rsid w:val="00DE544A"/>
    <w:rsid w:val="00DE56D7"/>
    <w:rsid w:val="00DE6DE9"/>
    <w:rsid w:val="00DE719E"/>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1947"/>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47F"/>
    <w:rsid w:val="00F357EE"/>
    <w:rsid w:val="00F360E9"/>
    <w:rsid w:val="00F41DEF"/>
    <w:rsid w:val="00F429B6"/>
    <w:rsid w:val="00F42DFF"/>
    <w:rsid w:val="00F436DB"/>
    <w:rsid w:val="00F44F4F"/>
    <w:rsid w:val="00F45040"/>
    <w:rsid w:val="00F45117"/>
    <w:rsid w:val="00F45732"/>
    <w:rsid w:val="00F45B7D"/>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3938"/>
    <w:rsid w:val="00FB4F3C"/>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D51D30C3-98A9-4F91-8BB5-D1F3117D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41D9"/>
    <w:pPr>
      <w:spacing w:after="160" w:line="259" w:lineRule="auto"/>
    </w:pPr>
    <w:rPr>
      <w:rFonts w:ascii="Calibri" w:eastAsia="Calibri" w:hAnsi="Calibr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8841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41D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ortal.etsi.org/webapp/MeetingCalendar/MeetingDetails.asp?m_id=1851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2.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4.xml><?xml version="1.0" encoding="utf-8"?>
<ds:datastoreItem xmlns:ds="http://schemas.openxmlformats.org/officeDocument/2006/customXml" ds:itemID="{0CD38343-79E8-4269-8CB2-2AB2046581A6}">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5.xml><?xml version="1.0" encoding="utf-8"?>
<ds:datastoreItem xmlns:ds="http://schemas.openxmlformats.org/officeDocument/2006/customXml" ds:itemID="{714B3693-8691-41A7-B437-E100302EC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1226</Words>
  <Characters>9931</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11135</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Saynajakangas, Tuomo (Nokia - FI/Oulu)</cp:lastModifiedBy>
  <cp:revision>2</cp:revision>
  <dcterms:created xsi:type="dcterms:W3CDTF">2017-01-06T12:52:00Z</dcterms:created>
  <dcterms:modified xsi:type="dcterms:W3CDTF">2017-01-06T12:52:00Z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